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2A8" w:rsidRDefault="008822A8" w:rsidP="00690346">
      <w:pPr>
        <w:spacing w:line="360" w:lineRule="auto"/>
        <w:jc w:val="both"/>
        <w:rPr>
          <w:rFonts w:ascii="Arial" w:hAnsi="Arial" w:cs="Arial"/>
          <w:b/>
          <w:sz w:val="24"/>
          <w:szCs w:val="24"/>
        </w:rPr>
      </w:pPr>
      <w:bookmarkStart w:id="0" w:name="_GoBack"/>
      <w:bookmarkEnd w:id="0"/>
      <w:r>
        <w:rPr>
          <w:rFonts w:ascii="Arial" w:hAnsi="Arial" w:cs="Arial"/>
          <w:b/>
          <w:sz w:val="24"/>
          <w:szCs w:val="24"/>
        </w:rPr>
        <w:t>Hospital Docente Clínico Quirúrgico “Joaquín Albarrán Domínguez”</w:t>
      </w:r>
    </w:p>
    <w:p w:rsidR="00690346" w:rsidRPr="00026FB2" w:rsidRDefault="00690346" w:rsidP="00690346">
      <w:pPr>
        <w:spacing w:after="0" w:line="360" w:lineRule="auto"/>
        <w:jc w:val="both"/>
        <w:rPr>
          <w:rFonts w:ascii="Arial" w:eastAsia="Calibri" w:hAnsi="Arial" w:cs="Arial"/>
          <w:b/>
          <w:sz w:val="24"/>
          <w:szCs w:val="24"/>
          <w:lang w:val="es-MX"/>
        </w:rPr>
      </w:pPr>
      <w:r w:rsidRPr="00A35A10">
        <w:rPr>
          <w:rFonts w:ascii="Arial" w:eastAsia="Calibri" w:hAnsi="Arial" w:cs="Arial"/>
          <w:b/>
          <w:sz w:val="24"/>
          <w:szCs w:val="24"/>
          <w:lang w:val="es-MX"/>
        </w:rPr>
        <w:t xml:space="preserve">Prototipos nosológicos. Estrategia didáctica perfeccionadora del razonamiento clínico de estudiantes de medicina en etapa preprofesional </w:t>
      </w:r>
    </w:p>
    <w:p w:rsidR="00BB0F61" w:rsidRDefault="008264E6" w:rsidP="00690346">
      <w:pPr>
        <w:spacing w:line="240" w:lineRule="auto"/>
        <w:jc w:val="both"/>
        <w:rPr>
          <w:rFonts w:ascii="Arial" w:hAnsi="Arial" w:cs="Arial"/>
          <w:sz w:val="24"/>
          <w:szCs w:val="24"/>
        </w:rPr>
      </w:pPr>
      <w:r w:rsidRPr="001968B7">
        <w:rPr>
          <w:rFonts w:ascii="Arial" w:hAnsi="Arial" w:cs="Arial"/>
          <w:sz w:val="24"/>
          <w:szCs w:val="24"/>
        </w:rPr>
        <w:t xml:space="preserve">Dr. </w:t>
      </w:r>
      <w:r w:rsidR="008822A8">
        <w:rPr>
          <w:rFonts w:ascii="Arial" w:hAnsi="Arial" w:cs="Arial"/>
          <w:sz w:val="24"/>
          <w:szCs w:val="24"/>
        </w:rPr>
        <w:t xml:space="preserve">MCs. </w:t>
      </w:r>
      <w:r w:rsidRPr="001968B7">
        <w:rPr>
          <w:rFonts w:ascii="Arial" w:hAnsi="Arial" w:cs="Arial"/>
          <w:sz w:val="24"/>
          <w:szCs w:val="24"/>
        </w:rPr>
        <w:t>Saúl Segundo Armenteros Terán.</w:t>
      </w:r>
    </w:p>
    <w:p w:rsidR="00BB0F61" w:rsidRDefault="00BB0F61" w:rsidP="00690346">
      <w:pPr>
        <w:spacing w:line="240" w:lineRule="auto"/>
        <w:jc w:val="both"/>
        <w:rPr>
          <w:rFonts w:ascii="Arial" w:hAnsi="Arial" w:cs="Arial"/>
          <w:sz w:val="24"/>
          <w:szCs w:val="24"/>
        </w:rPr>
      </w:pPr>
      <w:r>
        <w:rPr>
          <w:rFonts w:ascii="Arial" w:hAnsi="Arial" w:cs="Arial"/>
          <w:sz w:val="24"/>
          <w:szCs w:val="24"/>
        </w:rPr>
        <w:t>Especialista de 2do grado en Medicina Interna.</w:t>
      </w:r>
    </w:p>
    <w:p w:rsidR="00BB0F61" w:rsidRDefault="00BB0F61" w:rsidP="00690346">
      <w:pPr>
        <w:spacing w:line="240" w:lineRule="auto"/>
        <w:jc w:val="both"/>
        <w:rPr>
          <w:rFonts w:ascii="Arial" w:hAnsi="Arial" w:cs="Arial"/>
          <w:sz w:val="24"/>
          <w:szCs w:val="24"/>
        </w:rPr>
      </w:pPr>
      <w:r>
        <w:rPr>
          <w:rFonts w:ascii="Arial" w:hAnsi="Arial" w:cs="Arial"/>
          <w:sz w:val="24"/>
          <w:szCs w:val="24"/>
        </w:rPr>
        <w:t>Profesor Auxiliar de Medicina Interna</w:t>
      </w:r>
    </w:p>
    <w:p w:rsidR="00BB0F61" w:rsidRDefault="00BB0F61" w:rsidP="00690346">
      <w:pPr>
        <w:spacing w:line="240" w:lineRule="auto"/>
        <w:jc w:val="both"/>
        <w:rPr>
          <w:rFonts w:ascii="Arial" w:hAnsi="Arial" w:cs="Arial"/>
          <w:sz w:val="24"/>
          <w:szCs w:val="24"/>
        </w:rPr>
      </w:pPr>
      <w:r>
        <w:rPr>
          <w:rFonts w:ascii="Arial" w:hAnsi="Arial" w:cs="Arial"/>
          <w:sz w:val="24"/>
          <w:szCs w:val="24"/>
        </w:rPr>
        <w:t>TELF: 72024073</w:t>
      </w:r>
    </w:p>
    <w:p w:rsidR="00BB0F61" w:rsidRDefault="00BB0F61" w:rsidP="00690346">
      <w:pPr>
        <w:spacing w:line="240" w:lineRule="auto"/>
        <w:jc w:val="both"/>
        <w:rPr>
          <w:rFonts w:ascii="Arial" w:hAnsi="Arial" w:cs="Arial"/>
          <w:sz w:val="24"/>
          <w:szCs w:val="24"/>
        </w:rPr>
      </w:pPr>
      <w:proofErr w:type="spellStart"/>
      <w:r>
        <w:rPr>
          <w:rFonts w:ascii="Arial" w:hAnsi="Arial" w:cs="Arial"/>
          <w:sz w:val="24"/>
          <w:szCs w:val="24"/>
        </w:rPr>
        <w:t>lauraag@</w:t>
      </w:r>
      <w:proofErr w:type="spellEnd"/>
      <w:r>
        <w:rPr>
          <w:rFonts w:ascii="Arial" w:hAnsi="Arial" w:cs="Arial"/>
          <w:sz w:val="24"/>
          <w:szCs w:val="24"/>
        </w:rPr>
        <w:t xml:space="preserve"> infomed.sld.cu</w:t>
      </w:r>
    </w:p>
    <w:p w:rsidR="00306813" w:rsidRDefault="00306813" w:rsidP="00690346">
      <w:pPr>
        <w:spacing w:line="240" w:lineRule="auto"/>
        <w:jc w:val="both"/>
        <w:rPr>
          <w:rFonts w:ascii="Arial" w:hAnsi="Arial" w:cs="Arial"/>
          <w:sz w:val="24"/>
          <w:szCs w:val="24"/>
        </w:rPr>
      </w:pPr>
      <w:r>
        <w:rPr>
          <w:rFonts w:ascii="Arial" w:hAnsi="Arial" w:cs="Arial"/>
          <w:sz w:val="24"/>
          <w:szCs w:val="24"/>
        </w:rPr>
        <w:t>Dra. Adisa Jiménez Soto.</w:t>
      </w:r>
    </w:p>
    <w:p w:rsidR="00BB0F61" w:rsidRDefault="00BB0F61" w:rsidP="00690346">
      <w:pPr>
        <w:spacing w:line="240" w:lineRule="auto"/>
        <w:jc w:val="both"/>
        <w:rPr>
          <w:rFonts w:ascii="Arial" w:hAnsi="Arial" w:cs="Arial"/>
          <w:sz w:val="24"/>
          <w:szCs w:val="24"/>
        </w:rPr>
      </w:pPr>
      <w:r>
        <w:rPr>
          <w:rFonts w:ascii="Arial" w:hAnsi="Arial" w:cs="Arial"/>
          <w:sz w:val="24"/>
          <w:szCs w:val="24"/>
        </w:rPr>
        <w:t>Especialista de 1er grado en MGI y Medicina Interna.</w:t>
      </w:r>
    </w:p>
    <w:p w:rsidR="00BB0F61" w:rsidRDefault="00BB0F61" w:rsidP="00690346">
      <w:pPr>
        <w:spacing w:line="240" w:lineRule="auto"/>
        <w:jc w:val="both"/>
        <w:rPr>
          <w:rFonts w:ascii="Arial" w:hAnsi="Arial" w:cs="Arial"/>
          <w:sz w:val="24"/>
          <w:szCs w:val="24"/>
        </w:rPr>
      </w:pPr>
      <w:r>
        <w:rPr>
          <w:rFonts w:ascii="Arial" w:hAnsi="Arial" w:cs="Arial"/>
          <w:sz w:val="24"/>
          <w:szCs w:val="24"/>
        </w:rPr>
        <w:t>Instructor de Medicina Interna</w:t>
      </w:r>
    </w:p>
    <w:p w:rsidR="00BB0F61" w:rsidRDefault="00BB0F61" w:rsidP="00690346">
      <w:pPr>
        <w:spacing w:line="240" w:lineRule="auto"/>
        <w:jc w:val="both"/>
        <w:rPr>
          <w:rFonts w:ascii="Arial" w:hAnsi="Arial" w:cs="Arial"/>
          <w:sz w:val="24"/>
          <w:szCs w:val="24"/>
        </w:rPr>
      </w:pPr>
      <w:r>
        <w:rPr>
          <w:rFonts w:ascii="Arial" w:hAnsi="Arial" w:cs="Arial"/>
          <w:sz w:val="24"/>
          <w:szCs w:val="24"/>
        </w:rPr>
        <w:t>TELF: 72752336</w:t>
      </w:r>
    </w:p>
    <w:p w:rsidR="00BB0F61" w:rsidRDefault="00BB0F61" w:rsidP="00690346">
      <w:pPr>
        <w:spacing w:line="240" w:lineRule="auto"/>
        <w:jc w:val="both"/>
        <w:rPr>
          <w:rFonts w:ascii="Arial" w:hAnsi="Arial" w:cs="Arial"/>
          <w:sz w:val="24"/>
          <w:szCs w:val="24"/>
        </w:rPr>
      </w:pPr>
      <w:proofErr w:type="spellStart"/>
      <w:r>
        <w:rPr>
          <w:rFonts w:ascii="Arial" w:hAnsi="Arial" w:cs="Arial"/>
          <w:sz w:val="24"/>
          <w:szCs w:val="24"/>
        </w:rPr>
        <w:t>adisa.jimenez</w:t>
      </w:r>
      <w:proofErr w:type="spellEnd"/>
      <w:r>
        <w:rPr>
          <w:rFonts w:ascii="Arial" w:hAnsi="Arial" w:cs="Arial"/>
          <w:sz w:val="24"/>
          <w:szCs w:val="24"/>
        </w:rPr>
        <w:t>@ infomed.sld.cu</w:t>
      </w:r>
    </w:p>
    <w:p w:rsidR="00BB0F61" w:rsidRDefault="00306813" w:rsidP="00690346">
      <w:pPr>
        <w:spacing w:line="240" w:lineRule="auto"/>
        <w:jc w:val="both"/>
        <w:rPr>
          <w:rFonts w:ascii="Arial" w:hAnsi="Arial" w:cs="Arial"/>
          <w:sz w:val="24"/>
          <w:szCs w:val="24"/>
        </w:rPr>
      </w:pPr>
      <w:r>
        <w:rPr>
          <w:rFonts w:ascii="Arial" w:hAnsi="Arial" w:cs="Arial"/>
          <w:sz w:val="24"/>
          <w:szCs w:val="24"/>
        </w:rPr>
        <w:t xml:space="preserve">Dr. </w:t>
      </w:r>
      <w:r w:rsidR="00690346">
        <w:rPr>
          <w:rFonts w:ascii="Arial" w:hAnsi="Arial" w:cs="Arial"/>
          <w:sz w:val="24"/>
          <w:szCs w:val="24"/>
        </w:rPr>
        <w:t xml:space="preserve">en Ciencias de la Educación  </w:t>
      </w:r>
      <w:r w:rsidR="008822A8">
        <w:rPr>
          <w:rFonts w:ascii="Arial" w:hAnsi="Arial" w:cs="Arial"/>
          <w:sz w:val="24"/>
          <w:szCs w:val="24"/>
        </w:rPr>
        <w:t>M</w:t>
      </w:r>
      <w:r w:rsidR="00690346">
        <w:rPr>
          <w:rFonts w:ascii="Arial" w:hAnsi="Arial" w:cs="Arial"/>
          <w:sz w:val="24"/>
          <w:szCs w:val="24"/>
        </w:rPr>
        <w:t>édica</w:t>
      </w:r>
      <w:r w:rsidR="008822A8">
        <w:rPr>
          <w:rFonts w:ascii="Arial" w:hAnsi="Arial" w:cs="Arial"/>
          <w:sz w:val="24"/>
          <w:szCs w:val="24"/>
        </w:rPr>
        <w:t xml:space="preserve">. </w:t>
      </w:r>
      <w:r w:rsidR="00690346">
        <w:rPr>
          <w:rFonts w:ascii="Arial" w:hAnsi="Arial" w:cs="Arial"/>
          <w:sz w:val="24"/>
          <w:szCs w:val="24"/>
        </w:rPr>
        <w:t xml:space="preserve">Dr. </w:t>
      </w:r>
      <w:r>
        <w:rPr>
          <w:rFonts w:ascii="Arial" w:hAnsi="Arial" w:cs="Arial"/>
          <w:sz w:val="24"/>
          <w:szCs w:val="24"/>
        </w:rPr>
        <w:t>Raúl Chávez Vega.</w:t>
      </w:r>
    </w:p>
    <w:p w:rsidR="00BB0F61" w:rsidRDefault="00BB0F61" w:rsidP="00690346">
      <w:pPr>
        <w:spacing w:line="240" w:lineRule="auto"/>
        <w:jc w:val="both"/>
        <w:rPr>
          <w:rFonts w:ascii="Arial" w:hAnsi="Arial" w:cs="Arial"/>
          <w:sz w:val="24"/>
          <w:szCs w:val="24"/>
        </w:rPr>
      </w:pPr>
      <w:r>
        <w:rPr>
          <w:rFonts w:ascii="Arial" w:hAnsi="Arial" w:cs="Arial"/>
          <w:sz w:val="24"/>
          <w:szCs w:val="24"/>
        </w:rPr>
        <w:t>Especialista de 2do grado en Medicina Interna.</w:t>
      </w:r>
    </w:p>
    <w:p w:rsidR="00BB0F61" w:rsidRDefault="00BB0F61" w:rsidP="00690346">
      <w:pPr>
        <w:spacing w:line="240" w:lineRule="auto"/>
        <w:jc w:val="both"/>
        <w:rPr>
          <w:rFonts w:ascii="Arial" w:hAnsi="Arial" w:cs="Arial"/>
          <w:sz w:val="24"/>
          <w:szCs w:val="24"/>
        </w:rPr>
      </w:pPr>
      <w:r>
        <w:rPr>
          <w:rFonts w:ascii="Arial" w:hAnsi="Arial" w:cs="Arial"/>
          <w:sz w:val="24"/>
          <w:szCs w:val="24"/>
        </w:rPr>
        <w:t xml:space="preserve">Profesor </w:t>
      </w:r>
      <w:r w:rsidR="00690346">
        <w:rPr>
          <w:rFonts w:ascii="Arial" w:hAnsi="Arial" w:cs="Arial"/>
          <w:sz w:val="24"/>
          <w:szCs w:val="24"/>
        </w:rPr>
        <w:t>Titular</w:t>
      </w:r>
      <w:r>
        <w:rPr>
          <w:rFonts w:ascii="Arial" w:hAnsi="Arial" w:cs="Arial"/>
          <w:sz w:val="24"/>
          <w:szCs w:val="24"/>
        </w:rPr>
        <w:t xml:space="preserve"> de Medicina Interna</w:t>
      </w:r>
    </w:p>
    <w:p w:rsidR="00BB0F61" w:rsidRDefault="00BB0F61" w:rsidP="00690346">
      <w:pPr>
        <w:spacing w:line="240" w:lineRule="auto"/>
        <w:jc w:val="both"/>
        <w:rPr>
          <w:rFonts w:ascii="Arial" w:hAnsi="Arial" w:cs="Arial"/>
          <w:sz w:val="24"/>
          <w:szCs w:val="24"/>
        </w:rPr>
      </w:pPr>
      <w:r>
        <w:rPr>
          <w:rFonts w:ascii="Arial" w:hAnsi="Arial" w:cs="Arial"/>
          <w:sz w:val="24"/>
          <w:szCs w:val="24"/>
        </w:rPr>
        <w:t>TELF: 78816694</w:t>
      </w:r>
    </w:p>
    <w:p w:rsidR="00BB0F61" w:rsidRDefault="00BB0F61" w:rsidP="00690346">
      <w:pPr>
        <w:spacing w:line="240" w:lineRule="auto"/>
        <w:jc w:val="both"/>
        <w:rPr>
          <w:rFonts w:ascii="Arial" w:hAnsi="Arial" w:cs="Arial"/>
          <w:sz w:val="24"/>
          <w:szCs w:val="24"/>
        </w:rPr>
      </w:pPr>
      <w:proofErr w:type="spellStart"/>
      <w:r>
        <w:rPr>
          <w:rFonts w:ascii="Arial" w:hAnsi="Arial" w:cs="Arial"/>
          <w:sz w:val="24"/>
          <w:szCs w:val="24"/>
        </w:rPr>
        <w:t>rchavez@</w:t>
      </w:r>
      <w:proofErr w:type="spellEnd"/>
      <w:r>
        <w:rPr>
          <w:rFonts w:ascii="Arial" w:hAnsi="Arial" w:cs="Arial"/>
          <w:sz w:val="24"/>
          <w:szCs w:val="24"/>
        </w:rPr>
        <w:t xml:space="preserve"> infomed.sld.cu</w:t>
      </w:r>
    </w:p>
    <w:p w:rsidR="00306813" w:rsidRDefault="00306813" w:rsidP="00690346">
      <w:pPr>
        <w:spacing w:line="240" w:lineRule="auto"/>
        <w:jc w:val="both"/>
        <w:rPr>
          <w:rFonts w:ascii="Arial" w:hAnsi="Arial" w:cs="Arial"/>
          <w:sz w:val="24"/>
          <w:szCs w:val="24"/>
        </w:rPr>
      </w:pPr>
      <w:r>
        <w:rPr>
          <w:rFonts w:ascii="Arial" w:hAnsi="Arial" w:cs="Arial"/>
          <w:sz w:val="24"/>
          <w:szCs w:val="24"/>
        </w:rPr>
        <w:t>Dra. Daylen Pérez Moreno.</w:t>
      </w:r>
    </w:p>
    <w:p w:rsidR="00BB0F61" w:rsidRDefault="00BB0F61" w:rsidP="00690346">
      <w:pPr>
        <w:spacing w:line="240" w:lineRule="auto"/>
        <w:jc w:val="both"/>
        <w:rPr>
          <w:rFonts w:ascii="Arial" w:hAnsi="Arial" w:cs="Arial"/>
          <w:sz w:val="24"/>
          <w:szCs w:val="24"/>
        </w:rPr>
      </w:pPr>
      <w:r>
        <w:rPr>
          <w:rFonts w:ascii="Arial" w:hAnsi="Arial" w:cs="Arial"/>
          <w:sz w:val="24"/>
          <w:szCs w:val="24"/>
        </w:rPr>
        <w:t>Especialista de 1er grado en MGI y Medicina Interna.</w:t>
      </w:r>
    </w:p>
    <w:p w:rsidR="00BB0F61" w:rsidRDefault="00BB0F61" w:rsidP="00690346">
      <w:pPr>
        <w:spacing w:line="240" w:lineRule="auto"/>
        <w:jc w:val="both"/>
        <w:rPr>
          <w:rFonts w:ascii="Arial" w:hAnsi="Arial" w:cs="Arial"/>
          <w:sz w:val="24"/>
          <w:szCs w:val="24"/>
        </w:rPr>
      </w:pPr>
      <w:r>
        <w:rPr>
          <w:rFonts w:ascii="Arial" w:hAnsi="Arial" w:cs="Arial"/>
          <w:sz w:val="24"/>
          <w:szCs w:val="24"/>
        </w:rPr>
        <w:t>Profesor Asistente de Medicina Interna</w:t>
      </w:r>
    </w:p>
    <w:p w:rsidR="00BB0F61" w:rsidRDefault="00BB0F61" w:rsidP="00690346">
      <w:pPr>
        <w:spacing w:line="240" w:lineRule="auto"/>
        <w:jc w:val="both"/>
        <w:rPr>
          <w:rFonts w:ascii="Arial" w:hAnsi="Arial" w:cs="Arial"/>
          <w:sz w:val="24"/>
          <w:szCs w:val="24"/>
        </w:rPr>
      </w:pPr>
      <w:r>
        <w:rPr>
          <w:rFonts w:ascii="Arial" w:hAnsi="Arial" w:cs="Arial"/>
          <w:sz w:val="24"/>
          <w:szCs w:val="24"/>
        </w:rPr>
        <w:t>TELF: 72622850</w:t>
      </w:r>
    </w:p>
    <w:p w:rsidR="00BB0F61" w:rsidRDefault="00BB0F61" w:rsidP="00690346">
      <w:pPr>
        <w:spacing w:line="240" w:lineRule="auto"/>
        <w:jc w:val="both"/>
        <w:rPr>
          <w:rFonts w:ascii="Arial" w:hAnsi="Arial" w:cs="Arial"/>
          <w:sz w:val="24"/>
          <w:szCs w:val="24"/>
        </w:rPr>
      </w:pPr>
      <w:proofErr w:type="spellStart"/>
      <w:r>
        <w:rPr>
          <w:rFonts w:ascii="Arial" w:hAnsi="Arial" w:cs="Arial"/>
          <w:sz w:val="24"/>
          <w:szCs w:val="24"/>
        </w:rPr>
        <w:t>daiylinperez@</w:t>
      </w:r>
      <w:proofErr w:type="spellEnd"/>
      <w:r>
        <w:rPr>
          <w:rFonts w:ascii="Arial" w:hAnsi="Arial" w:cs="Arial"/>
          <w:sz w:val="24"/>
          <w:szCs w:val="24"/>
        </w:rPr>
        <w:t xml:space="preserve"> infomed.sld.cu</w:t>
      </w:r>
    </w:p>
    <w:p w:rsidR="007F340E" w:rsidRDefault="00690346" w:rsidP="00690346">
      <w:pPr>
        <w:spacing w:line="240" w:lineRule="auto"/>
        <w:jc w:val="both"/>
        <w:rPr>
          <w:rFonts w:ascii="Arial" w:hAnsi="Arial" w:cs="Arial"/>
          <w:sz w:val="24"/>
          <w:szCs w:val="24"/>
        </w:rPr>
      </w:pPr>
      <w:r>
        <w:rPr>
          <w:rFonts w:ascii="Arial" w:hAnsi="Arial" w:cs="Arial"/>
          <w:sz w:val="24"/>
          <w:szCs w:val="24"/>
        </w:rPr>
        <w:t>Dr. en Ciencias Médica</w:t>
      </w:r>
      <w:r w:rsidR="001A2680">
        <w:rPr>
          <w:rFonts w:ascii="Arial" w:hAnsi="Arial" w:cs="Arial"/>
          <w:sz w:val="24"/>
          <w:szCs w:val="24"/>
        </w:rPr>
        <w:t>s Miguel Ángel Blanco Aspiazu</w:t>
      </w:r>
      <w:r w:rsidR="00306813">
        <w:rPr>
          <w:rFonts w:ascii="Arial" w:hAnsi="Arial" w:cs="Arial"/>
          <w:sz w:val="24"/>
          <w:szCs w:val="24"/>
        </w:rPr>
        <w:t xml:space="preserve">. </w:t>
      </w:r>
    </w:p>
    <w:p w:rsidR="007F340E" w:rsidRDefault="007F340E" w:rsidP="00690346">
      <w:pPr>
        <w:spacing w:line="240" w:lineRule="auto"/>
        <w:jc w:val="both"/>
        <w:rPr>
          <w:rFonts w:ascii="Arial" w:hAnsi="Arial" w:cs="Arial"/>
          <w:sz w:val="24"/>
          <w:szCs w:val="24"/>
        </w:rPr>
      </w:pPr>
      <w:r>
        <w:rPr>
          <w:rFonts w:ascii="Arial" w:hAnsi="Arial" w:cs="Arial"/>
          <w:sz w:val="24"/>
          <w:szCs w:val="24"/>
        </w:rPr>
        <w:t>Especialista de 2do grado en Medicina Interna.</w:t>
      </w:r>
    </w:p>
    <w:p w:rsidR="00690346" w:rsidRDefault="00690346" w:rsidP="00690346">
      <w:pPr>
        <w:spacing w:line="240" w:lineRule="auto"/>
        <w:jc w:val="both"/>
        <w:rPr>
          <w:rFonts w:ascii="Arial" w:hAnsi="Arial" w:cs="Arial"/>
          <w:sz w:val="24"/>
          <w:szCs w:val="24"/>
        </w:rPr>
      </w:pPr>
      <w:r>
        <w:rPr>
          <w:rFonts w:ascii="Arial" w:hAnsi="Arial" w:cs="Arial"/>
          <w:sz w:val="24"/>
          <w:szCs w:val="24"/>
        </w:rPr>
        <w:t>Profesor Titular de Medicina Interna</w:t>
      </w:r>
    </w:p>
    <w:p w:rsidR="007F340E" w:rsidRDefault="007F340E" w:rsidP="00690346">
      <w:pPr>
        <w:spacing w:line="240" w:lineRule="auto"/>
        <w:jc w:val="both"/>
        <w:rPr>
          <w:rFonts w:ascii="Arial" w:hAnsi="Arial" w:cs="Arial"/>
          <w:sz w:val="24"/>
          <w:szCs w:val="24"/>
        </w:rPr>
      </w:pPr>
      <w:r>
        <w:rPr>
          <w:rFonts w:ascii="Arial" w:hAnsi="Arial" w:cs="Arial"/>
          <w:sz w:val="24"/>
          <w:szCs w:val="24"/>
        </w:rPr>
        <w:t>TELF: 7</w:t>
      </w:r>
      <w:r w:rsidR="001A2680">
        <w:rPr>
          <w:rFonts w:ascii="Arial" w:hAnsi="Arial" w:cs="Arial"/>
          <w:sz w:val="24"/>
          <w:szCs w:val="24"/>
        </w:rPr>
        <w:t>2095549</w:t>
      </w:r>
    </w:p>
    <w:p w:rsidR="007F340E" w:rsidRDefault="001A2680" w:rsidP="00690346">
      <w:pPr>
        <w:spacing w:line="240" w:lineRule="auto"/>
        <w:jc w:val="both"/>
        <w:rPr>
          <w:rFonts w:ascii="Arial" w:hAnsi="Arial" w:cs="Arial"/>
          <w:sz w:val="24"/>
          <w:szCs w:val="24"/>
        </w:rPr>
      </w:pPr>
      <w:proofErr w:type="spellStart"/>
      <w:r>
        <w:rPr>
          <w:rFonts w:ascii="Arial" w:hAnsi="Arial" w:cs="Arial"/>
          <w:sz w:val="24"/>
          <w:szCs w:val="24"/>
        </w:rPr>
        <w:t>aspiazu</w:t>
      </w:r>
      <w:r w:rsidR="007F340E">
        <w:rPr>
          <w:rFonts w:ascii="Arial" w:hAnsi="Arial" w:cs="Arial"/>
          <w:sz w:val="24"/>
          <w:szCs w:val="24"/>
        </w:rPr>
        <w:t>@</w:t>
      </w:r>
      <w:proofErr w:type="spellEnd"/>
      <w:r w:rsidR="007F340E">
        <w:rPr>
          <w:rFonts w:ascii="Arial" w:hAnsi="Arial" w:cs="Arial"/>
          <w:sz w:val="24"/>
          <w:szCs w:val="24"/>
        </w:rPr>
        <w:t xml:space="preserve"> infomed.sld.cu</w:t>
      </w:r>
    </w:p>
    <w:p w:rsidR="007F340E" w:rsidRPr="001968B7" w:rsidRDefault="00B710C1" w:rsidP="00690346">
      <w:pPr>
        <w:spacing w:line="240" w:lineRule="auto"/>
        <w:jc w:val="both"/>
        <w:rPr>
          <w:rFonts w:ascii="Arial" w:hAnsi="Arial" w:cs="Arial"/>
          <w:sz w:val="24"/>
          <w:szCs w:val="24"/>
        </w:rPr>
      </w:pPr>
      <w:r>
        <w:rPr>
          <w:rFonts w:ascii="Arial" w:hAnsi="Arial" w:cs="Arial"/>
          <w:sz w:val="24"/>
          <w:szCs w:val="24"/>
        </w:rPr>
        <w:t>Resumen:</w:t>
      </w:r>
    </w:p>
    <w:p w:rsidR="00CA1C5D" w:rsidRPr="00B710C1" w:rsidRDefault="008264E6" w:rsidP="00690346">
      <w:pPr>
        <w:spacing w:line="360" w:lineRule="auto"/>
        <w:jc w:val="both"/>
        <w:rPr>
          <w:rFonts w:ascii="Arial" w:hAnsi="Arial" w:cs="Arial"/>
          <w:color w:val="000000"/>
          <w:sz w:val="24"/>
          <w:szCs w:val="24"/>
        </w:rPr>
      </w:pPr>
      <w:r w:rsidRPr="001968B7">
        <w:rPr>
          <w:rFonts w:ascii="Arial" w:hAnsi="Arial" w:cs="Arial"/>
          <w:b/>
          <w:sz w:val="24"/>
          <w:szCs w:val="24"/>
        </w:rPr>
        <w:t>Introducción</w:t>
      </w:r>
      <w:r w:rsidR="00306813">
        <w:rPr>
          <w:rFonts w:ascii="Arial" w:hAnsi="Arial" w:cs="Arial"/>
          <w:b/>
          <w:sz w:val="24"/>
          <w:szCs w:val="24"/>
        </w:rPr>
        <w:t xml:space="preserve">: </w:t>
      </w:r>
      <w:r w:rsidR="00690346" w:rsidRPr="001968B7">
        <w:rPr>
          <w:rFonts w:ascii="Arial" w:hAnsi="Arial" w:cs="Arial"/>
          <w:color w:val="000000"/>
          <w:sz w:val="24"/>
          <w:szCs w:val="24"/>
        </w:rPr>
        <w:t xml:space="preserve">El razonamiento clínico </w:t>
      </w:r>
      <w:r w:rsidR="00690346">
        <w:rPr>
          <w:rFonts w:ascii="Arial" w:hAnsi="Arial" w:cs="Arial"/>
          <w:sz w:val="24"/>
          <w:szCs w:val="24"/>
        </w:rPr>
        <w:t>(RC) es una competencia medular en la práctica médica.</w:t>
      </w:r>
      <w:r w:rsidR="00690346">
        <w:rPr>
          <w:rFonts w:ascii="Arial" w:hAnsi="Arial" w:cs="Arial"/>
          <w:sz w:val="24"/>
          <w:szCs w:val="24"/>
          <w:vertAlign w:val="superscript"/>
        </w:rPr>
        <w:t>1 – 3</w:t>
      </w:r>
      <w:r w:rsidR="00690346">
        <w:rPr>
          <w:rFonts w:ascii="Arial" w:hAnsi="Arial" w:cs="Arial"/>
          <w:sz w:val="24"/>
          <w:szCs w:val="24"/>
        </w:rPr>
        <w:t xml:space="preserve">  En la</w:t>
      </w:r>
      <w:r w:rsidR="00690346" w:rsidRPr="00543C4E">
        <w:rPr>
          <w:rFonts w:ascii="Arial" w:hAnsi="Arial" w:cs="Arial"/>
          <w:sz w:val="24"/>
          <w:szCs w:val="24"/>
        </w:rPr>
        <w:t xml:space="preserve"> Universidad Médica Cubana</w:t>
      </w:r>
      <w:r w:rsidR="00690346">
        <w:rPr>
          <w:rFonts w:ascii="Arial" w:hAnsi="Arial" w:cs="Arial"/>
          <w:sz w:val="24"/>
          <w:szCs w:val="24"/>
        </w:rPr>
        <w:t xml:space="preserve"> su </w:t>
      </w:r>
      <w:r w:rsidR="00690346">
        <w:rPr>
          <w:rFonts w:ascii="Arial" w:eastAsia="Times New Roman" w:hAnsi="Arial" w:cs="Arial"/>
          <w:sz w:val="24"/>
          <w:szCs w:val="24"/>
          <w:lang w:val="es-ES" w:eastAsia="es-ES"/>
        </w:rPr>
        <w:t>dominio a nivel aplicativo durante la fase racional del Método Científico Clínico, constituye un</w:t>
      </w:r>
      <w:r w:rsidR="00690346" w:rsidRPr="00A35A10">
        <w:rPr>
          <w:rFonts w:ascii="Arial" w:eastAsia="Times New Roman" w:hAnsi="Arial" w:cs="Arial"/>
          <w:sz w:val="24"/>
          <w:szCs w:val="24"/>
          <w:lang w:val="es-ES" w:eastAsia="es-ES"/>
        </w:rPr>
        <w:t xml:space="preserve"> </w:t>
      </w:r>
      <w:r w:rsidR="00690346" w:rsidRPr="00A35A10">
        <w:rPr>
          <w:rFonts w:ascii="Arial" w:eastAsia="Times New Roman" w:hAnsi="Arial" w:cs="Arial"/>
          <w:sz w:val="24"/>
          <w:szCs w:val="24"/>
          <w:lang w:val="es-ES" w:eastAsia="es-ES"/>
        </w:rPr>
        <w:lastRenderedPageBreak/>
        <w:t xml:space="preserve">propósito formativo </w:t>
      </w:r>
      <w:r w:rsidR="00690346">
        <w:rPr>
          <w:rFonts w:ascii="Arial" w:eastAsia="Times New Roman" w:hAnsi="Arial" w:cs="Arial"/>
          <w:sz w:val="24"/>
          <w:szCs w:val="24"/>
          <w:lang w:val="es-ES" w:eastAsia="es-ES"/>
        </w:rPr>
        <w:t>esencial en</w:t>
      </w:r>
      <w:r w:rsidR="00690346" w:rsidRPr="00A35A10">
        <w:rPr>
          <w:rFonts w:ascii="Arial" w:eastAsia="Times New Roman" w:hAnsi="Arial" w:cs="Arial"/>
          <w:sz w:val="24"/>
          <w:szCs w:val="24"/>
          <w:lang w:val="es-ES" w:eastAsia="es-ES"/>
        </w:rPr>
        <w:t xml:space="preserve"> la etapa preprofesional d</w:t>
      </w:r>
      <w:r w:rsidR="00690346" w:rsidRPr="00A35A10">
        <w:rPr>
          <w:rFonts w:ascii="Arial" w:eastAsia="Times New Roman" w:hAnsi="Arial" w:cs="Arial"/>
          <w:sz w:val="24"/>
          <w:szCs w:val="24"/>
          <w:lang w:val="es-MX" w:eastAsia="es-ES"/>
        </w:rPr>
        <w:t xml:space="preserve">el </w:t>
      </w:r>
      <w:r w:rsidR="00690346" w:rsidRPr="00A35A10">
        <w:rPr>
          <w:rFonts w:ascii="Arial" w:eastAsia="Times New Roman" w:hAnsi="Arial" w:cs="Arial"/>
          <w:bCs/>
          <w:sz w:val="24"/>
          <w:szCs w:val="24"/>
          <w:lang w:val="es-MX" w:eastAsia="es-ES"/>
        </w:rPr>
        <w:t>Internado</w:t>
      </w:r>
      <w:r w:rsidR="00690346" w:rsidRPr="00A35A10">
        <w:rPr>
          <w:rFonts w:ascii="Arial" w:eastAsia="Times New Roman" w:hAnsi="Arial" w:cs="Arial"/>
          <w:sz w:val="24"/>
          <w:szCs w:val="24"/>
          <w:lang w:val="es-MX" w:eastAsia="es-ES"/>
        </w:rPr>
        <w:t xml:space="preserve"> Medico</w:t>
      </w:r>
      <w:r w:rsidR="00690346">
        <w:rPr>
          <w:rFonts w:ascii="Arial" w:eastAsia="Times New Roman" w:hAnsi="Arial" w:cs="Arial"/>
          <w:sz w:val="24"/>
          <w:szCs w:val="24"/>
          <w:lang w:val="es-MX" w:eastAsia="es-ES"/>
        </w:rPr>
        <w:t>. Sin embargo la evaluación de este objetivo en el examen teórico practico final de Medicina Interna evidencia deficiencias de los educandos en la obtención de datos clínicos primarios del enfermo, la construcción sindrómica a partir de los mismos y la formulación diagnostica etiológica</w:t>
      </w:r>
      <w:r w:rsidR="00690346" w:rsidRPr="00026FB2">
        <w:rPr>
          <w:rFonts w:ascii="Arial" w:eastAsia="Times New Roman" w:hAnsi="Arial" w:cs="Arial"/>
          <w:sz w:val="24"/>
          <w:szCs w:val="24"/>
          <w:lang w:val="es-ES" w:eastAsia="es-ES"/>
        </w:rPr>
        <w:t xml:space="preserve">. </w:t>
      </w:r>
      <w:r w:rsidR="003B084B">
        <w:rPr>
          <w:rFonts w:ascii="Arial" w:hAnsi="Arial" w:cs="Arial"/>
          <w:b/>
          <w:sz w:val="24"/>
          <w:szCs w:val="24"/>
        </w:rPr>
        <w:t>Objetivo</w:t>
      </w:r>
      <w:r w:rsidR="004C1F8C">
        <w:rPr>
          <w:rFonts w:ascii="Arial" w:hAnsi="Arial" w:cs="Arial"/>
          <w:sz w:val="24"/>
          <w:szCs w:val="24"/>
        </w:rPr>
        <w:t xml:space="preserve">: </w:t>
      </w:r>
      <w:r w:rsidRPr="001968B7">
        <w:rPr>
          <w:rFonts w:ascii="Arial" w:hAnsi="Arial" w:cs="Arial"/>
          <w:sz w:val="24"/>
          <w:szCs w:val="24"/>
        </w:rPr>
        <w:t>Diseñar estrategia</w:t>
      </w:r>
      <w:r w:rsidR="004C1F8C">
        <w:rPr>
          <w:rFonts w:ascii="Arial" w:hAnsi="Arial" w:cs="Arial"/>
          <w:sz w:val="24"/>
          <w:szCs w:val="24"/>
        </w:rPr>
        <w:t xml:space="preserve"> didáctica</w:t>
      </w:r>
      <w:r w:rsidR="00B710C1">
        <w:rPr>
          <w:rFonts w:ascii="Arial" w:hAnsi="Arial" w:cs="Arial"/>
          <w:sz w:val="24"/>
          <w:szCs w:val="24"/>
        </w:rPr>
        <w:t xml:space="preserve"> </w:t>
      </w:r>
      <w:r w:rsidR="00690346">
        <w:rPr>
          <w:rFonts w:ascii="Arial" w:hAnsi="Arial" w:cs="Arial"/>
          <w:sz w:val="24"/>
          <w:szCs w:val="24"/>
        </w:rPr>
        <w:t xml:space="preserve">basada en elaboración y análisis de prototipos nosológicos </w:t>
      </w:r>
      <w:r w:rsidR="00C375A0" w:rsidRPr="001968B7">
        <w:rPr>
          <w:rFonts w:ascii="Arial" w:hAnsi="Arial" w:cs="Arial"/>
          <w:sz w:val="24"/>
          <w:szCs w:val="24"/>
        </w:rPr>
        <w:t>para mejora</w:t>
      </w:r>
      <w:r w:rsidR="00C375A0">
        <w:rPr>
          <w:rFonts w:ascii="Arial" w:hAnsi="Arial" w:cs="Arial"/>
          <w:sz w:val="24"/>
          <w:szCs w:val="24"/>
        </w:rPr>
        <w:t>miento de</w:t>
      </w:r>
      <w:r w:rsidR="00B710C1">
        <w:rPr>
          <w:rFonts w:ascii="Arial" w:hAnsi="Arial" w:cs="Arial"/>
          <w:sz w:val="24"/>
          <w:szCs w:val="24"/>
        </w:rPr>
        <w:t xml:space="preserve"> </w:t>
      </w:r>
      <w:r w:rsidR="00690346">
        <w:rPr>
          <w:rFonts w:ascii="Arial" w:hAnsi="Arial" w:cs="Arial"/>
          <w:sz w:val="24"/>
          <w:szCs w:val="24"/>
        </w:rPr>
        <w:t xml:space="preserve">las </w:t>
      </w:r>
      <w:r w:rsidR="00C375A0">
        <w:rPr>
          <w:rFonts w:ascii="Arial" w:hAnsi="Arial" w:cs="Arial"/>
          <w:sz w:val="24"/>
          <w:szCs w:val="24"/>
        </w:rPr>
        <w:t>habilidades</w:t>
      </w:r>
      <w:r w:rsidR="00C375A0" w:rsidRPr="001968B7">
        <w:rPr>
          <w:rFonts w:ascii="Arial" w:hAnsi="Arial" w:cs="Arial"/>
          <w:sz w:val="24"/>
          <w:szCs w:val="24"/>
        </w:rPr>
        <w:t xml:space="preserve"> diagnóstica</w:t>
      </w:r>
      <w:r w:rsidR="00C375A0">
        <w:rPr>
          <w:rFonts w:ascii="Arial" w:hAnsi="Arial" w:cs="Arial"/>
          <w:sz w:val="24"/>
          <w:szCs w:val="24"/>
        </w:rPr>
        <w:t>s</w:t>
      </w:r>
      <w:r w:rsidR="00C375A0" w:rsidRPr="001968B7">
        <w:rPr>
          <w:rFonts w:ascii="Arial" w:hAnsi="Arial" w:cs="Arial"/>
          <w:sz w:val="24"/>
          <w:szCs w:val="24"/>
        </w:rPr>
        <w:t xml:space="preserve"> de estudiante</w:t>
      </w:r>
      <w:r w:rsidR="00C375A0">
        <w:rPr>
          <w:rFonts w:ascii="Arial" w:hAnsi="Arial" w:cs="Arial"/>
          <w:sz w:val="24"/>
          <w:szCs w:val="24"/>
        </w:rPr>
        <w:t>s</w:t>
      </w:r>
      <w:r w:rsidR="00C375A0" w:rsidRPr="001968B7">
        <w:rPr>
          <w:rFonts w:ascii="Arial" w:hAnsi="Arial" w:cs="Arial"/>
          <w:sz w:val="24"/>
          <w:szCs w:val="24"/>
        </w:rPr>
        <w:t xml:space="preserve"> de sexto año </w:t>
      </w:r>
      <w:r w:rsidR="00C375A0">
        <w:rPr>
          <w:rFonts w:ascii="Arial" w:hAnsi="Arial" w:cs="Arial"/>
          <w:sz w:val="24"/>
          <w:szCs w:val="24"/>
        </w:rPr>
        <w:t>de medicina d</w:t>
      </w:r>
      <w:r w:rsidR="00C375A0" w:rsidRPr="001968B7">
        <w:rPr>
          <w:rFonts w:ascii="Arial" w:hAnsi="Arial" w:cs="Arial"/>
          <w:sz w:val="24"/>
          <w:szCs w:val="24"/>
        </w:rPr>
        <w:t>el Hospital Docente Clínico Quirúrgico ¨Joaquín Albarrán¨</w:t>
      </w:r>
      <w:r w:rsidR="00C375A0">
        <w:rPr>
          <w:rFonts w:ascii="Arial" w:hAnsi="Arial" w:cs="Arial"/>
          <w:sz w:val="24"/>
          <w:szCs w:val="24"/>
        </w:rPr>
        <w:t xml:space="preserve">. </w:t>
      </w:r>
      <w:r w:rsidR="0096133C" w:rsidRPr="0096133C">
        <w:rPr>
          <w:rFonts w:ascii="Arial" w:hAnsi="Arial" w:cs="Arial"/>
          <w:b/>
          <w:sz w:val="24"/>
          <w:szCs w:val="24"/>
        </w:rPr>
        <w:t>M</w:t>
      </w:r>
      <w:r w:rsidR="0096133C" w:rsidRPr="0096133C">
        <w:rPr>
          <w:rFonts w:ascii="Arial" w:eastAsia="Calibri" w:hAnsi="Arial" w:cs="Arial"/>
          <w:b/>
          <w:sz w:val="24"/>
          <w:szCs w:val="24"/>
          <w:lang w:val="es-ES"/>
        </w:rPr>
        <w:t>etodología</w:t>
      </w:r>
      <w:r w:rsidR="003900CD">
        <w:rPr>
          <w:rFonts w:ascii="Arial" w:eastAsia="Calibri" w:hAnsi="Arial" w:cs="Arial"/>
          <w:b/>
          <w:sz w:val="24"/>
          <w:szCs w:val="24"/>
          <w:lang w:val="es-ES"/>
        </w:rPr>
        <w:t xml:space="preserve">: </w:t>
      </w:r>
      <w:r w:rsidR="003900CD">
        <w:rPr>
          <w:rFonts w:ascii="Arial" w:eastAsia="Calibri" w:hAnsi="Arial" w:cs="Arial"/>
          <w:sz w:val="24"/>
          <w:szCs w:val="24"/>
          <w:lang w:val="es-ES"/>
        </w:rPr>
        <w:t xml:space="preserve">la estrategia didáctica </w:t>
      </w:r>
      <w:r w:rsidR="00F62EB0">
        <w:rPr>
          <w:rFonts w:ascii="Arial" w:eastAsia="Calibri" w:hAnsi="Arial" w:cs="Arial"/>
          <w:sz w:val="24"/>
          <w:szCs w:val="24"/>
          <w:lang w:val="es-ES"/>
        </w:rPr>
        <w:t xml:space="preserve">aplicada previo consentimiento informado a 89 estudiantes de sexto año de medicina durante su rotación por </w:t>
      </w:r>
      <w:r w:rsidR="00F62EB0" w:rsidRPr="001968B7">
        <w:rPr>
          <w:rFonts w:ascii="Arial" w:hAnsi="Arial" w:cs="Arial"/>
          <w:sz w:val="24"/>
          <w:szCs w:val="24"/>
        </w:rPr>
        <w:t>Medicina Interna</w:t>
      </w:r>
      <w:r w:rsidR="00F62EB0">
        <w:rPr>
          <w:rFonts w:ascii="Arial" w:hAnsi="Arial" w:cs="Arial"/>
          <w:sz w:val="24"/>
          <w:szCs w:val="24"/>
        </w:rPr>
        <w:t xml:space="preserve"> en </w:t>
      </w:r>
      <w:r w:rsidR="00690346">
        <w:rPr>
          <w:rFonts w:ascii="Arial" w:hAnsi="Arial" w:cs="Arial"/>
          <w:sz w:val="24"/>
          <w:szCs w:val="24"/>
        </w:rPr>
        <w:t>dos</w:t>
      </w:r>
      <w:r w:rsidR="00B710C1">
        <w:rPr>
          <w:rFonts w:ascii="Arial" w:hAnsi="Arial" w:cs="Arial"/>
          <w:sz w:val="24"/>
          <w:szCs w:val="24"/>
        </w:rPr>
        <w:t xml:space="preserve"> </w:t>
      </w:r>
      <w:r w:rsidR="00F62EB0">
        <w:rPr>
          <w:rFonts w:ascii="Arial" w:hAnsi="Arial" w:cs="Arial"/>
          <w:sz w:val="24"/>
          <w:szCs w:val="24"/>
        </w:rPr>
        <w:t xml:space="preserve">cursos académicos </w:t>
      </w:r>
      <w:r w:rsidR="003E4D72">
        <w:rPr>
          <w:rFonts w:ascii="Arial" w:hAnsi="Arial" w:cs="Arial"/>
          <w:sz w:val="24"/>
          <w:szCs w:val="24"/>
        </w:rPr>
        <w:t>sucesivos (</w:t>
      </w:r>
      <w:r w:rsidR="00F62EB0">
        <w:rPr>
          <w:rFonts w:ascii="Arial" w:hAnsi="Arial" w:cs="Arial"/>
          <w:sz w:val="24"/>
          <w:szCs w:val="24"/>
        </w:rPr>
        <w:t>201</w:t>
      </w:r>
      <w:r w:rsidR="00690346">
        <w:rPr>
          <w:rFonts w:ascii="Arial" w:hAnsi="Arial" w:cs="Arial"/>
          <w:sz w:val="24"/>
          <w:szCs w:val="24"/>
        </w:rPr>
        <w:t>7</w:t>
      </w:r>
      <w:r w:rsidR="00AE653D">
        <w:rPr>
          <w:rFonts w:ascii="Arial" w:hAnsi="Arial" w:cs="Arial"/>
          <w:sz w:val="24"/>
          <w:szCs w:val="24"/>
        </w:rPr>
        <w:t>–</w:t>
      </w:r>
      <w:r w:rsidR="00F62EB0">
        <w:rPr>
          <w:rFonts w:ascii="Arial" w:hAnsi="Arial" w:cs="Arial"/>
          <w:sz w:val="24"/>
          <w:szCs w:val="24"/>
        </w:rPr>
        <w:t xml:space="preserve"> 201</w:t>
      </w:r>
      <w:r w:rsidR="00690346">
        <w:rPr>
          <w:rFonts w:ascii="Arial" w:hAnsi="Arial" w:cs="Arial"/>
          <w:sz w:val="24"/>
          <w:szCs w:val="24"/>
        </w:rPr>
        <w:t>8 y 2018 - 2019</w:t>
      </w:r>
      <w:r w:rsidR="003E4D72">
        <w:rPr>
          <w:rFonts w:ascii="Arial" w:hAnsi="Arial" w:cs="Arial"/>
          <w:sz w:val="24"/>
          <w:szCs w:val="24"/>
        </w:rPr>
        <w:t>)</w:t>
      </w:r>
      <w:r w:rsidR="00AE653D">
        <w:rPr>
          <w:rFonts w:ascii="Arial" w:hAnsi="Arial" w:cs="Arial"/>
          <w:sz w:val="24"/>
          <w:szCs w:val="24"/>
        </w:rPr>
        <w:t>;</w:t>
      </w:r>
      <w:r w:rsidR="00852960">
        <w:rPr>
          <w:rFonts w:ascii="Arial" w:hAnsi="Arial" w:cs="Arial"/>
          <w:sz w:val="24"/>
          <w:szCs w:val="24"/>
        </w:rPr>
        <w:t xml:space="preserve">consistió en </w:t>
      </w:r>
      <w:r w:rsidR="003E4D72">
        <w:rPr>
          <w:rFonts w:ascii="Arial" w:hAnsi="Arial" w:cs="Arial"/>
          <w:sz w:val="24"/>
          <w:szCs w:val="24"/>
        </w:rPr>
        <w:t xml:space="preserve">reconocimiento y </w:t>
      </w:r>
      <w:r w:rsidR="00852960">
        <w:rPr>
          <w:rFonts w:ascii="Arial" w:hAnsi="Arial" w:cs="Arial"/>
          <w:sz w:val="24"/>
          <w:szCs w:val="24"/>
        </w:rPr>
        <w:t>análisis realizad</w:t>
      </w:r>
      <w:r w:rsidR="00690346">
        <w:rPr>
          <w:rFonts w:ascii="Arial" w:hAnsi="Arial" w:cs="Arial"/>
          <w:sz w:val="24"/>
          <w:szCs w:val="24"/>
        </w:rPr>
        <w:t xml:space="preserve">o por los educandos, de los elementos conformantes de diez </w:t>
      </w:r>
      <w:r w:rsidR="00690346" w:rsidRPr="001968B7">
        <w:rPr>
          <w:rFonts w:ascii="Arial" w:hAnsi="Arial" w:cs="Arial"/>
          <w:sz w:val="24"/>
          <w:szCs w:val="24"/>
        </w:rPr>
        <w:t>p</w:t>
      </w:r>
      <w:r w:rsidR="00690346">
        <w:rPr>
          <w:rFonts w:ascii="Arial" w:hAnsi="Arial" w:cs="Arial"/>
          <w:sz w:val="24"/>
          <w:szCs w:val="24"/>
        </w:rPr>
        <w:t xml:space="preserve">rototipos clínicos </w:t>
      </w:r>
      <w:r w:rsidR="00852960">
        <w:rPr>
          <w:rFonts w:ascii="Arial" w:hAnsi="Arial" w:cs="Arial"/>
          <w:sz w:val="24"/>
          <w:szCs w:val="24"/>
        </w:rPr>
        <w:t>en</w:t>
      </w:r>
      <w:r w:rsidR="00F66D67">
        <w:rPr>
          <w:rFonts w:ascii="Arial" w:hAnsi="Arial" w:cs="Arial"/>
          <w:sz w:val="24"/>
          <w:szCs w:val="24"/>
        </w:rPr>
        <w:t xml:space="preserve"> talleres </w:t>
      </w:r>
      <w:r w:rsidR="00B710C1">
        <w:rPr>
          <w:rFonts w:ascii="Arial" w:hAnsi="Arial" w:cs="Arial"/>
          <w:sz w:val="24"/>
          <w:szCs w:val="24"/>
        </w:rPr>
        <w:t>bi</w:t>
      </w:r>
      <w:r w:rsidR="00F66D67">
        <w:rPr>
          <w:rFonts w:ascii="Arial" w:hAnsi="Arial" w:cs="Arial"/>
          <w:sz w:val="24"/>
          <w:szCs w:val="24"/>
        </w:rPr>
        <w:t xml:space="preserve">semanales de </w:t>
      </w:r>
      <w:r w:rsidR="00690346">
        <w:rPr>
          <w:rFonts w:ascii="Arial" w:hAnsi="Arial" w:cs="Arial"/>
          <w:sz w:val="24"/>
          <w:szCs w:val="24"/>
        </w:rPr>
        <w:t>una</w:t>
      </w:r>
      <w:r w:rsidR="00F66D67">
        <w:rPr>
          <w:rFonts w:ascii="Arial" w:hAnsi="Arial" w:cs="Arial"/>
          <w:sz w:val="24"/>
          <w:szCs w:val="24"/>
        </w:rPr>
        <w:t xml:space="preserve"> hora </w:t>
      </w:r>
      <w:r w:rsidR="003E4D72">
        <w:rPr>
          <w:rFonts w:ascii="Arial" w:hAnsi="Arial" w:cs="Arial"/>
          <w:sz w:val="24"/>
          <w:szCs w:val="24"/>
        </w:rPr>
        <w:t xml:space="preserve">durante </w:t>
      </w:r>
      <w:r w:rsidR="00F66D67">
        <w:rPr>
          <w:rFonts w:ascii="Arial" w:hAnsi="Arial" w:cs="Arial"/>
          <w:sz w:val="24"/>
          <w:szCs w:val="24"/>
        </w:rPr>
        <w:t>siete semanas</w:t>
      </w:r>
      <w:r w:rsidR="003B084B">
        <w:rPr>
          <w:rFonts w:ascii="Arial" w:hAnsi="Arial" w:cs="Arial"/>
          <w:sz w:val="24"/>
          <w:szCs w:val="24"/>
        </w:rPr>
        <w:t xml:space="preserve">. En la primera y séptima semanas se aplicó </w:t>
      </w:r>
      <w:r w:rsidR="00B944E4">
        <w:rPr>
          <w:rFonts w:ascii="Arial" w:hAnsi="Arial" w:cs="Arial"/>
          <w:sz w:val="24"/>
          <w:szCs w:val="24"/>
        </w:rPr>
        <w:t xml:space="preserve">a los estudiantes </w:t>
      </w:r>
      <w:r w:rsidR="003E4D72">
        <w:rPr>
          <w:rFonts w:ascii="Arial" w:hAnsi="Arial" w:cs="Arial"/>
          <w:sz w:val="24"/>
          <w:szCs w:val="24"/>
        </w:rPr>
        <w:t>prueba</w:t>
      </w:r>
      <w:r w:rsidR="003B084B">
        <w:rPr>
          <w:rFonts w:ascii="Arial" w:hAnsi="Arial" w:cs="Arial"/>
          <w:sz w:val="24"/>
          <w:szCs w:val="24"/>
        </w:rPr>
        <w:t xml:space="preserve"> de concordancia escrit</w:t>
      </w:r>
      <w:r w:rsidR="003E4D72">
        <w:rPr>
          <w:rFonts w:ascii="Arial" w:hAnsi="Arial" w:cs="Arial"/>
          <w:sz w:val="24"/>
          <w:szCs w:val="24"/>
        </w:rPr>
        <w:t>a</w:t>
      </w:r>
      <w:r w:rsidR="003B084B">
        <w:rPr>
          <w:rFonts w:ascii="Arial" w:hAnsi="Arial" w:cs="Arial"/>
          <w:sz w:val="24"/>
          <w:szCs w:val="24"/>
        </w:rPr>
        <w:t xml:space="preserve"> sobre los p</w:t>
      </w:r>
      <w:r w:rsidR="00B710C1">
        <w:rPr>
          <w:rFonts w:ascii="Arial" w:hAnsi="Arial" w:cs="Arial"/>
          <w:sz w:val="24"/>
          <w:szCs w:val="24"/>
        </w:rPr>
        <w:t>roblemas de salud</w:t>
      </w:r>
      <w:r w:rsidR="00B944E4">
        <w:rPr>
          <w:rFonts w:ascii="Arial" w:hAnsi="Arial" w:cs="Arial"/>
          <w:sz w:val="24"/>
          <w:szCs w:val="24"/>
        </w:rPr>
        <w:t xml:space="preserve">. </w:t>
      </w:r>
      <w:r w:rsidR="00B944E4" w:rsidRPr="00B944E4">
        <w:rPr>
          <w:rFonts w:ascii="Arial" w:hAnsi="Arial" w:cs="Arial"/>
          <w:b/>
          <w:sz w:val="24"/>
          <w:szCs w:val="24"/>
        </w:rPr>
        <w:t>Resultados</w:t>
      </w:r>
      <w:r w:rsidR="00B944E4">
        <w:rPr>
          <w:rFonts w:ascii="Arial" w:hAnsi="Arial" w:cs="Arial"/>
          <w:b/>
          <w:sz w:val="24"/>
          <w:szCs w:val="24"/>
        </w:rPr>
        <w:t xml:space="preserve">: </w:t>
      </w:r>
      <w:r w:rsidR="00B944E4">
        <w:rPr>
          <w:rFonts w:ascii="Arial" w:hAnsi="Arial" w:cs="Arial"/>
          <w:sz w:val="24"/>
          <w:szCs w:val="24"/>
        </w:rPr>
        <w:t>Después de la intervenc</w:t>
      </w:r>
      <w:r w:rsidR="00A20F09">
        <w:rPr>
          <w:rFonts w:ascii="Arial" w:hAnsi="Arial" w:cs="Arial"/>
          <w:sz w:val="24"/>
          <w:szCs w:val="24"/>
        </w:rPr>
        <w:t>ión los internos mejoraron en 3</w:t>
      </w:r>
      <w:r w:rsidR="00690346">
        <w:rPr>
          <w:rFonts w:ascii="Arial" w:hAnsi="Arial" w:cs="Arial"/>
          <w:sz w:val="24"/>
          <w:szCs w:val="24"/>
        </w:rPr>
        <w:t>9</w:t>
      </w:r>
      <w:r w:rsidR="00B944E4">
        <w:rPr>
          <w:rFonts w:ascii="Arial" w:hAnsi="Arial" w:cs="Arial"/>
          <w:sz w:val="24"/>
          <w:szCs w:val="24"/>
        </w:rPr>
        <w:t>,7</w:t>
      </w:r>
      <w:r w:rsidR="00A20F09">
        <w:rPr>
          <w:rFonts w:ascii="Arial" w:hAnsi="Arial" w:cs="Arial"/>
          <w:sz w:val="24"/>
          <w:szCs w:val="24"/>
        </w:rPr>
        <w:t>6</w:t>
      </w:r>
      <w:r w:rsidR="00B944E4">
        <w:rPr>
          <w:rFonts w:ascii="Arial" w:hAnsi="Arial" w:cs="Arial"/>
          <w:sz w:val="24"/>
          <w:szCs w:val="24"/>
        </w:rPr>
        <w:t xml:space="preserve">% sus habilidades para diagnosticar. </w:t>
      </w:r>
      <w:r w:rsidR="00B944E4" w:rsidRPr="00B944E4">
        <w:rPr>
          <w:rFonts w:ascii="Arial" w:hAnsi="Arial" w:cs="Arial"/>
          <w:b/>
          <w:sz w:val="24"/>
          <w:szCs w:val="24"/>
        </w:rPr>
        <w:t>Conclusiones</w:t>
      </w:r>
      <w:r w:rsidR="00A6409F" w:rsidRPr="00B944E4">
        <w:rPr>
          <w:rFonts w:ascii="Arial" w:hAnsi="Arial" w:cs="Arial"/>
          <w:b/>
          <w:sz w:val="24"/>
          <w:szCs w:val="24"/>
        </w:rPr>
        <w:t>:</w:t>
      </w:r>
      <w:r w:rsidR="00A6409F" w:rsidRPr="00F66D67">
        <w:rPr>
          <w:rFonts w:ascii="Arial" w:hAnsi="Arial" w:cs="Arial"/>
          <w:sz w:val="24"/>
          <w:szCs w:val="24"/>
        </w:rPr>
        <w:t>La</w:t>
      </w:r>
      <w:r w:rsidR="00B944E4">
        <w:rPr>
          <w:rFonts w:ascii="Arial" w:hAnsi="Arial" w:cs="Arial"/>
          <w:color w:val="000000"/>
          <w:sz w:val="24"/>
          <w:szCs w:val="24"/>
        </w:rPr>
        <w:t xml:space="preserve"> estrategia didáctica aplicada mediante reconocimiento de patrones </w:t>
      </w:r>
      <w:r w:rsidR="00406683">
        <w:rPr>
          <w:rFonts w:ascii="Arial" w:hAnsi="Arial" w:cs="Arial"/>
          <w:color w:val="000000"/>
          <w:sz w:val="24"/>
          <w:szCs w:val="24"/>
        </w:rPr>
        <w:t>incrementó</w:t>
      </w:r>
      <w:r w:rsidR="00B944E4">
        <w:rPr>
          <w:rFonts w:ascii="Arial" w:hAnsi="Arial" w:cs="Arial"/>
          <w:color w:val="000000"/>
          <w:sz w:val="24"/>
          <w:szCs w:val="24"/>
        </w:rPr>
        <w:t xml:space="preserve"> las habilidades diagnósticas de los educandos participantes. </w:t>
      </w:r>
    </w:p>
    <w:p w:rsidR="000D4335" w:rsidRDefault="00A712B4" w:rsidP="00690346">
      <w:pPr>
        <w:spacing w:line="360" w:lineRule="auto"/>
        <w:jc w:val="both"/>
        <w:rPr>
          <w:rFonts w:ascii="Arial" w:hAnsi="Arial" w:cs="Arial"/>
          <w:sz w:val="24"/>
          <w:szCs w:val="24"/>
          <w:vertAlign w:val="superscript"/>
        </w:rPr>
      </w:pPr>
      <w:r w:rsidRPr="001968B7">
        <w:rPr>
          <w:rFonts w:ascii="Arial" w:hAnsi="Arial" w:cs="Arial"/>
          <w:b/>
          <w:sz w:val="24"/>
          <w:szCs w:val="24"/>
        </w:rPr>
        <w:t>Introducción</w:t>
      </w:r>
      <w:r>
        <w:rPr>
          <w:rFonts w:ascii="Arial" w:hAnsi="Arial" w:cs="Arial"/>
          <w:b/>
          <w:sz w:val="24"/>
          <w:szCs w:val="24"/>
        </w:rPr>
        <w:t xml:space="preserve">: </w:t>
      </w:r>
      <w:r w:rsidRPr="001968B7">
        <w:rPr>
          <w:rFonts w:ascii="Arial" w:hAnsi="Arial" w:cs="Arial"/>
          <w:color w:val="000000"/>
          <w:sz w:val="24"/>
          <w:szCs w:val="24"/>
        </w:rPr>
        <w:t xml:space="preserve">El razonamiento clínico </w:t>
      </w:r>
      <w:r>
        <w:rPr>
          <w:rFonts w:ascii="Arial" w:hAnsi="Arial" w:cs="Arial"/>
          <w:sz w:val="24"/>
          <w:szCs w:val="24"/>
        </w:rPr>
        <w:t>(RC) es una competencia medular en la práctica médica.</w:t>
      </w:r>
      <w:r>
        <w:rPr>
          <w:rFonts w:ascii="Arial" w:hAnsi="Arial" w:cs="Arial"/>
          <w:sz w:val="24"/>
          <w:szCs w:val="24"/>
          <w:vertAlign w:val="superscript"/>
        </w:rPr>
        <w:t>1 – 3</w:t>
      </w:r>
      <w:r>
        <w:rPr>
          <w:rFonts w:ascii="Arial" w:hAnsi="Arial" w:cs="Arial"/>
          <w:sz w:val="24"/>
          <w:szCs w:val="24"/>
        </w:rPr>
        <w:t xml:space="preserve"> Desde la década 70 del pasado siglo las universidades de medicina </w:t>
      </w:r>
      <w:r w:rsidR="00973116">
        <w:rPr>
          <w:rFonts w:ascii="Arial" w:hAnsi="Arial" w:cs="Arial"/>
          <w:sz w:val="24"/>
          <w:szCs w:val="24"/>
        </w:rPr>
        <w:t xml:space="preserve">en el mundo globalizaron e instauraron el concepto de que la formación médica no podía basarse de modo exclusivo en construcción </w:t>
      </w:r>
      <w:r w:rsidR="00D01D05">
        <w:rPr>
          <w:rFonts w:ascii="Arial" w:hAnsi="Arial" w:cs="Arial"/>
          <w:sz w:val="24"/>
          <w:szCs w:val="24"/>
        </w:rPr>
        <w:t xml:space="preserve">y/o reproducción </w:t>
      </w:r>
      <w:r w:rsidR="00973116">
        <w:rPr>
          <w:rFonts w:ascii="Arial" w:hAnsi="Arial" w:cs="Arial"/>
          <w:sz w:val="24"/>
          <w:szCs w:val="24"/>
        </w:rPr>
        <w:t xml:space="preserve">de conocimientos; se </w:t>
      </w:r>
      <w:r w:rsidR="00D01D05">
        <w:rPr>
          <w:rFonts w:ascii="Arial" w:hAnsi="Arial" w:cs="Arial"/>
          <w:sz w:val="24"/>
          <w:szCs w:val="24"/>
        </w:rPr>
        <w:t>necesitab</w:t>
      </w:r>
      <w:r w:rsidR="00973116">
        <w:rPr>
          <w:rFonts w:ascii="Arial" w:hAnsi="Arial" w:cs="Arial"/>
          <w:sz w:val="24"/>
          <w:szCs w:val="24"/>
        </w:rPr>
        <w:t xml:space="preserve">a </w:t>
      </w:r>
      <w:r w:rsidR="00D01D05">
        <w:rPr>
          <w:rFonts w:ascii="Arial" w:hAnsi="Arial" w:cs="Arial"/>
          <w:sz w:val="24"/>
          <w:szCs w:val="24"/>
        </w:rPr>
        <w:t>además</w:t>
      </w:r>
      <w:r w:rsidR="00973116">
        <w:rPr>
          <w:rFonts w:ascii="Arial" w:hAnsi="Arial" w:cs="Arial"/>
          <w:sz w:val="24"/>
          <w:szCs w:val="24"/>
        </w:rPr>
        <w:t xml:space="preserve"> la adquisición de habilidades y competencias clínicas para diagnosticar; </w:t>
      </w:r>
      <w:r w:rsidR="006935ED">
        <w:rPr>
          <w:rFonts w:ascii="Arial" w:hAnsi="Arial" w:cs="Arial"/>
          <w:sz w:val="24"/>
          <w:szCs w:val="24"/>
        </w:rPr>
        <w:t>debido a que</w:t>
      </w:r>
      <w:r w:rsidR="00973116">
        <w:rPr>
          <w:rFonts w:ascii="Arial" w:hAnsi="Arial" w:cs="Arial"/>
          <w:sz w:val="24"/>
          <w:szCs w:val="24"/>
        </w:rPr>
        <w:t xml:space="preserve"> el proceso dinámico y cíclico del razonamiento clínico </w:t>
      </w:r>
      <w:r w:rsidR="003F6868">
        <w:rPr>
          <w:rFonts w:ascii="Arial" w:hAnsi="Arial" w:cs="Arial"/>
          <w:sz w:val="24"/>
          <w:szCs w:val="24"/>
        </w:rPr>
        <w:t>prepara a los profesionales de la salud para emitir su mejor juicio clínico en circunstancias específicas relaci</w:t>
      </w:r>
      <w:r w:rsidR="00E145BC">
        <w:rPr>
          <w:rFonts w:ascii="Arial" w:hAnsi="Arial" w:cs="Arial"/>
          <w:sz w:val="24"/>
          <w:szCs w:val="24"/>
        </w:rPr>
        <w:t>onadas</w:t>
      </w:r>
      <w:r w:rsidR="003F6868">
        <w:rPr>
          <w:rFonts w:ascii="Arial" w:hAnsi="Arial" w:cs="Arial"/>
          <w:sz w:val="24"/>
          <w:szCs w:val="24"/>
        </w:rPr>
        <w:t xml:space="preserve"> con el problema de salud del paciente y el contexto en el cual se producen los hechos.</w:t>
      </w:r>
      <w:r w:rsidR="003F6868" w:rsidRPr="003F6868">
        <w:rPr>
          <w:rFonts w:ascii="Arial" w:hAnsi="Arial" w:cs="Arial"/>
          <w:sz w:val="24"/>
          <w:szCs w:val="24"/>
          <w:vertAlign w:val="superscript"/>
        </w:rPr>
        <w:t>4</w:t>
      </w:r>
      <w:r w:rsidR="005E66C3">
        <w:rPr>
          <w:rFonts w:ascii="Arial" w:hAnsi="Arial" w:cs="Arial"/>
          <w:sz w:val="24"/>
          <w:szCs w:val="24"/>
          <w:vertAlign w:val="superscript"/>
        </w:rPr>
        <w:t xml:space="preserve"> - </w:t>
      </w:r>
      <w:r w:rsidR="006935ED">
        <w:rPr>
          <w:rFonts w:ascii="Arial" w:hAnsi="Arial" w:cs="Arial"/>
          <w:sz w:val="24"/>
          <w:szCs w:val="24"/>
          <w:vertAlign w:val="superscript"/>
        </w:rPr>
        <w:t>6</w:t>
      </w:r>
      <w:r w:rsidR="006935ED">
        <w:rPr>
          <w:rFonts w:ascii="Arial" w:hAnsi="Arial" w:cs="Arial"/>
          <w:sz w:val="24"/>
          <w:szCs w:val="24"/>
        </w:rPr>
        <w:t xml:space="preserve"> Y porque la capacidad de resolver problemas clínicos mediante el razonamiento clínico constituye la interfase entre el conocimiento médico y la práctica médica.</w:t>
      </w:r>
      <w:r w:rsidR="006935ED" w:rsidRPr="006935ED">
        <w:rPr>
          <w:rFonts w:ascii="Arial" w:hAnsi="Arial" w:cs="Arial"/>
          <w:sz w:val="24"/>
          <w:szCs w:val="24"/>
          <w:vertAlign w:val="superscript"/>
        </w:rPr>
        <w:t>7</w:t>
      </w:r>
    </w:p>
    <w:p w:rsidR="00785EBB" w:rsidRDefault="00A712B4" w:rsidP="00690346">
      <w:pPr>
        <w:spacing w:line="360" w:lineRule="auto"/>
        <w:jc w:val="both"/>
        <w:rPr>
          <w:rFonts w:ascii="Arial" w:eastAsia="Calibri" w:hAnsi="Arial" w:cs="Arial"/>
          <w:sz w:val="24"/>
          <w:szCs w:val="24"/>
          <w:lang w:val="es-ES"/>
        </w:rPr>
      </w:pPr>
      <w:r>
        <w:rPr>
          <w:rFonts w:ascii="Arial" w:hAnsi="Arial" w:cs="Arial"/>
          <w:sz w:val="24"/>
          <w:szCs w:val="24"/>
        </w:rPr>
        <w:t>En la</w:t>
      </w:r>
      <w:r w:rsidRPr="00543C4E">
        <w:rPr>
          <w:rFonts w:ascii="Arial" w:hAnsi="Arial" w:cs="Arial"/>
          <w:sz w:val="24"/>
          <w:szCs w:val="24"/>
        </w:rPr>
        <w:t xml:space="preserve"> Universidad Médica Cubana</w:t>
      </w:r>
      <w:r>
        <w:rPr>
          <w:rFonts w:ascii="Arial" w:hAnsi="Arial" w:cs="Arial"/>
          <w:sz w:val="24"/>
          <w:szCs w:val="24"/>
        </w:rPr>
        <w:t xml:space="preserve"> l</w:t>
      </w:r>
      <w:r w:rsidRPr="00543C4E">
        <w:rPr>
          <w:rFonts w:ascii="Arial" w:hAnsi="Arial" w:cs="Arial"/>
          <w:sz w:val="24"/>
          <w:szCs w:val="24"/>
        </w:rPr>
        <w:t xml:space="preserve">a </w:t>
      </w:r>
      <w:r>
        <w:rPr>
          <w:rFonts w:ascii="Arial" w:hAnsi="Arial" w:cs="Arial"/>
          <w:sz w:val="24"/>
          <w:szCs w:val="24"/>
        </w:rPr>
        <w:t>re</w:t>
      </w:r>
      <w:r w:rsidRPr="00543C4E">
        <w:rPr>
          <w:rFonts w:ascii="Arial" w:hAnsi="Arial" w:cs="Arial"/>
          <w:sz w:val="24"/>
          <w:szCs w:val="24"/>
        </w:rPr>
        <w:t xml:space="preserve">solución de problemas clínicos </w:t>
      </w:r>
      <w:r>
        <w:rPr>
          <w:rFonts w:ascii="Arial" w:hAnsi="Arial" w:cs="Arial"/>
          <w:sz w:val="24"/>
          <w:szCs w:val="24"/>
        </w:rPr>
        <w:t xml:space="preserve">es un elemento clave en la formación curricular y el perfil del egresado como médico </w:t>
      </w:r>
      <w:r>
        <w:rPr>
          <w:rFonts w:ascii="Arial" w:hAnsi="Arial" w:cs="Arial"/>
          <w:sz w:val="24"/>
          <w:szCs w:val="24"/>
        </w:rPr>
        <w:lastRenderedPageBreak/>
        <w:t>general básico</w:t>
      </w:r>
      <w:r w:rsidR="0087431F">
        <w:rPr>
          <w:rFonts w:ascii="Arial" w:hAnsi="Arial" w:cs="Arial"/>
          <w:sz w:val="24"/>
          <w:szCs w:val="24"/>
        </w:rPr>
        <w:t>;</w:t>
      </w:r>
      <w:r w:rsidR="0087431F" w:rsidRPr="0087431F">
        <w:rPr>
          <w:rFonts w:ascii="Arial" w:hAnsi="Arial" w:cs="Arial"/>
          <w:sz w:val="24"/>
          <w:szCs w:val="24"/>
          <w:vertAlign w:val="superscript"/>
        </w:rPr>
        <w:t xml:space="preserve"> 8 - 10</w:t>
      </w:r>
      <w:r>
        <w:rPr>
          <w:rFonts w:ascii="Arial" w:hAnsi="Arial" w:cs="Arial"/>
          <w:sz w:val="24"/>
          <w:szCs w:val="24"/>
        </w:rPr>
        <w:t xml:space="preserve"> sin embargo </w:t>
      </w:r>
      <w:r w:rsidR="005E66C3">
        <w:rPr>
          <w:rFonts w:ascii="Arial" w:hAnsi="Arial" w:cs="Arial"/>
          <w:sz w:val="24"/>
          <w:szCs w:val="24"/>
        </w:rPr>
        <w:t xml:space="preserve">el nivel de exhibido por los educandos, </w:t>
      </w:r>
      <w:r>
        <w:rPr>
          <w:rFonts w:ascii="Arial" w:hAnsi="Arial" w:cs="Arial"/>
          <w:sz w:val="24"/>
          <w:szCs w:val="24"/>
        </w:rPr>
        <w:t xml:space="preserve">en formas organizativas docentes con requerimiento </w:t>
      </w:r>
      <w:r w:rsidR="005E66C3">
        <w:rPr>
          <w:rFonts w:ascii="Arial" w:hAnsi="Arial" w:cs="Arial"/>
          <w:sz w:val="24"/>
          <w:szCs w:val="24"/>
        </w:rPr>
        <w:t xml:space="preserve">del despliegue de habilidades clínicas y </w:t>
      </w:r>
      <w:r>
        <w:rPr>
          <w:rFonts w:ascii="Arial" w:hAnsi="Arial" w:cs="Arial"/>
          <w:sz w:val="24"/>
          <w:szCs w:val="24"/>
        </w:rPr>
        <w:t xml:space="preserve">de </w:t>
      </w:r>
      <w:r w:rsidR="005E66C3">
        <w:rPr>
          <w:rFonts w:ascii="Arial" w:hAnsi="Arial" w:cs="Arial"/>
          <w:sz w:val="24"/>
          <w:szCs w:val="24"/>
        </w:rPr>
        <w:t>razonamiento médico</w:t>
      </w:r>
      <w:r>
        <w:rPr>
          <w:rFonts w:ascii="Arial" w:hAnsi="Arial" w:cs="Arial"/>
          <w:sz w:val="24"/>
          <w:szCs w:val="24"/>
        </w:rPr>
        <w:t xml:space="preserve"> no satisface las expectativas académicas</w:t>
      </w:r>
      <w:r w:rsidR="005E66C3">
        <w:rPr>
          <w:rFonts w:ascii="Arial" w:hAnsi="Arial" w:cs="Arial"/>
          <w:sz w:val="24"/>
          <w:szCs w:val="24"/>
        </w:rPr>
        <w:t xml:space="preserve">. </w:t>
      </w:r>
      <w:r w:rsidR="005E66C3" w:rsidRPr="00BF7ED6">
        <w:rPr>
          <w:rFonts w:ascii="Arial" w:eastAsia="Calibri" w:hAnsi="Arial" w:cs="Arial"/>
          <w:sz w:val="24"/>
          <w:szCs w:val="24"/>
          <w:lang w:val="es-ES"/>
        </w:rPr>
        <w:t xml:space="preserve">Trabajos antológicos de autores internacionales </w:t>
      </w:r>
      <w:r w:rsidR="005E66C3">
        <w:rPr>
          <w:rFonts w:ascii="Arial" w:eastAsia="Calibri" w:hAnsi="Arial" w:cs="Arial"/>
          <w:sz w:val="24"/>
          <w:szCs w:val="24"/>
          <w:lang w:val="es-ES"/>
        </w:rPr>
        <w:t xml:space="preserve">y </w:t>
      </w:r>
      <w:r w:rsidR="005E66C3" w:rsidRPr="00BF7ED6">
        <w:rPr>
          <w:rFonts w:ascii="Arial" w:eastAsia="Calibri" w:hAnsi="Arial" w:cs="Arial"/>
          <w:sz w:val="24"/>
          <w:szCs w:val="24"/>
          <w:lang w:val="es-ES"/>
        </w:rPr>
        <w:t>cubanos (</w:t>
      </w:r>
      <w:proofErr w:type="spellStart"/>
      <w:r w:rsidR="005E66C3" w:rsidRPr="00BF7ED6">
        <w:rPr>
          <w:rFonts w:ascii="Arial" w:eastAsia="Calibri" w:hAnsi="Arial" w:cs="Arial"/>
          <w:sz w:val="24"/>
          <w:szCs w:val="24"/>
          <w:lang w:val="es-ES"/>
        </w:rPr>
        <w:t>Nathanson</w:t>
      </w:r>
      <w:proofErr w:type="spellEnd"/>
      <w:r w:rsidR="005E66C3" w:rsidRPr="00BF7ED6">
        <w:rPr>
          <w:rFonts w:ascii="Arial" w:eastAsia="Calibri" w:hAnsi="Arial" w:cs="Arial"/>
          <w:sz w:val="24"/>
          <w:szCs w:val="24"/>
          <w:lang w:val="es-ES"/>
        </w:rPr>
        <w:t xml:space="preserve">, </w:t>
      </w:r>
      <w:proofErr w:type="spellStart"/>
      <w:r w:rsidR="005E66C3" w:rsidRPr="00BF7ED6">
        <w:rPr>
          <w:rFonts w:ascii="Arial" w:eastAsia="Calibri" w:hAnsi="Arial" w:cs="Arial"/>
          <w:sz w:val="24"/>
          <w:szCs w:val="24"/>
          <w:lang w:val="es-ES"/>
        </w:rPr>
        <w:t>Mangione</w:t>
      </w:r>
      <w:proofErr w:type="spellEnd"/>
      <w:r w:rsidR="005E66C3" w:rsidRPr="00BF7ED6">
        <w:rPr>
          <w:rFonts w:ascii="Arial" w:eastAsia="Calibri" w:hAnsi="Arial" w:cs="Arial"/>
          <w:sz w:val="24"/>
          <w:szCs w:val="24"/>
          <w:lang w:val="es-ES"/>
        </w:rPr>
        <w:t xml:space="preserve">; </w:t>
      </w:r>
      <w:proofErr w:type="spellStart"/>
      <w:r w:rsidR="00C942BD" w:rsidRPr="00BF7ED6">
        <w:rPr>
          <w:rFonts w:ascii="Arial" w:eastAsia="Calibri" w:hAnsi="Arial" w:cs="Arial"/>
          <w:sz w:val="24"/>
          <w:szCs w:val="24"/>
          <w:lang w:val="es-ES"/>
        </w:rPr>
        <w:t>Holcombe</w:t>
      </w:r>
      <w:proofErr w:type="spellEnd"/>
      <w:r w:rsidR="00C942BD" w:rsidRPr="00BF7ED6">
        <w:rPr>
          <w:rFonts w:ascii="Arial" w:eastAsia="Calibri" w:hAnsi="Arial" w:cs="Arial"/>
          <w:sz w:val="24"/>
          <w:szCs w:val="24"/>
          <w:lang w:val="es-ES"/>
        </w:rPr>
        <w:t>,</w:t>
      </w:r>
      <w:r w:rsidR="00B710C1">
        <w:rPr>
          <w:rFonts w:ascii="Arial" w:eastAsia="Calibri" w:hAnsi="Arial" w:cs="Arial"/>
          <w:sz w:val="24"/>
          <w:szCs w:val="24"/>
          <w:lang w:val="es-ES"/>
        </w:rPr>
        <w:t xml:space="preserve"> </w:t>
      </w:r>
      <w:proofErr w:type="spellStart"/>
      <w:r w:rsidR="005E66C3" w:rsidRPr="00BF7ED6">
        <w:rPr>
          <w:rFonts w:ascii="Arial" w:eastAsia="Calibri" w:hAnsi="Arial" w:cs="Arial"/>
          <w:sz w:val="24"/>
          <w:szCs w:val="24"/>
          <w:lang w:val="es-ES"/>
        </w:rPr>
        <w:t>Ilizàstegui</w:t>
      </w:r>
      <w:proofErr w:type="spellEnd"/>
      <w:r w:rsidR="005E66C3" w:rsidRPr="00BF7ED6">
        <w:rPr>
          <w:rFonts w:ascii="Arial" w:eastAsia="Calibri" w:hAnsi="Arial" w:cs="Arial"/>
          <w:sz w:val="24"/>
          <w:szCs w:val="24"/>
          <w:lang w:val="es-ES"/>
        </w:rPr>
        <w:t xml:space="preserve">, Moreno, Espinoza, Blanco, Corona, y otros) señalan la </w:t>
      </w:r>
      <w:r w:rsidR="00B710C1">
        <w:rPr>
          <w:rFonts w:ascii="Arial" w:eastAsia="Calibri" w:hAnsi="Arial" w:cs="Arial"/>
          <w:sz w:val="24"/>
          <w:szCs w:val="24"/>
          <w:lang w:val="es-ES"/>
        </w:rPr>
        <w:t>o</w:t>
      </w:r>
      <w:r w:rsidR="00740498">
        <w:rPr>
          <w:rFonts w:ascii="Arial" w:eastAsia="Calibri" w:hAnsi="Arial" w:cs="Arial"/>
          <w:sz w:val="24"/>
          <w:szCs w:val="24"/>
          <w:lang w:val="es-ES"/>
        </w:rPr>
        <w:t xml:space="preserve">misión </w:t>
      </w:r>
      <w:r w:rsidR="00740498" w:rsidRPr="00BF7ED6">
        <w:rPr>
          <w:rFonts w:ascii="Arial" w:eastAsia="Calibri" w:hAnsi="Arial" w:cs="Arial"/>
          <w:sz w:val="24"/>
          <w:szCs w:val="24"/>
          <w:lang w:val="es-ES"/>
        </w:rPr>
        <w:t>por hipo</w:t>
      </w:r>
      <w:r w:rsidR="00740498">
        <w:rPr>
          <w:rFonts w:ascii="Arial" w:eastAsia="Calibri" w:hAnsi="Arial" w:cs="Arial"/>
          <w:sz w:val="24"/>
          <w:szCs w:val="24"/>
          <w:lang w:val="es-ES"/>
        </w:rPr>
        <w:t xml:space="preserve"> competencia</w:t>
      </w:r>
      <w:r w:rsidR="00740498" w:rsidRPr="00BF7ED6">
        <w:rPr>
          <w:rFonts w:ascii="Arial" w:eastAsia="Calibri" w:hAnsi="Arial" w:cs="Arial"/>
          <w:sz w:val="24"/>
          <w:szCs w:val="24"/>
          <w:lang w:val="es-ES"/>
        </w:rPr>
        <w:t xml:space="preserve"> clínica </w:t>
      </w:r>
      <w:r w:rsidR="00740498">
        <w:rPr>
          <w:rFonts w:ascii="Arial" w:eastAsia="Calibri" w:hAnsi="Arial" w:cs="Arial"/>
          <w:sz w:val="24"/>
          <w:szCs w:val="24"/>
          <w:lang w:val="es-ES"/>
        </w:rPr>
        <w:t>de síntomas y signos</w:t>
      </w:r>
      <w:r w:rsidR="005E66C3" w:rsidRPr="00BF7ED6">
        <w:rPr>
          <w:rFonts w:ascii="Arial" w:eastAsia="Calibri" w:hAnsi="Arial" w:cs="Arial"/>
          <w:sz w:val="24"/>
          <w:szCs w:val="24"/>
          <w:lang w:val="es-ES"/>
        </w:rPr>
        <w:t xml:space="preserve"> presentes en el enfermo</w:t>
      </w:r>
      <w:r w:rsidR="00740498" w:rsidRPr="00BF7ED6">
        <w:rPr>
          <w:rFonts w:ascii="Arial" w:eastAsia="Calibri" w:hAnsi="Arial" w:cs="Arial"/>
          <w:sz w:val="24"/>
          <w:szCs w:val="24"/>
          <w:lang w:val="es-ES"/>
        </w:rPr>
        <w:t>;</w:t>
      </w:r>
      <w:r w:rsidR="005E66C3">
        <w:rPr>
          <w:rFonts w:ascii="Arial" w:eastAsia="Calibri" w:hAnsi="Arial" w:cs="Arial"/>
          <w:sz w:val="24"/>
          <w:szCs w:val="24"/>
          <w:lang w:val="es-ES"/>
        </w:rPr>
        <w:t xml:space="preserve"> la cual se asocia</w:t>
      </w:r>
      <w:r w:rsidR="00B710C1">
        <w:rPr>
          <w:rFonts w:ascii="Arial" w:eastAsia="Calibri" w:hAnsi="Arial" w:cs="Arial"/>
          <w:sz w:val="24"/>
          <w:szCs w:val="24"/>
          <w:lang w:val="es-ES"/>
        </w:rPr>
        <w:t xml:space="preserve"> con</w:t>
      </w:r>
      <w:r w:rsidR="005E66C3">
        <w:rPr>
          <w:rFonts w:ascii="Arial" w:eastAsia="Calibri" w:hAnsi="Arial" w:cs="Arial"/>
          <w:sz w:val="24"/>
          <w:szCs w:val="24"/>
          <w:lang w:val="es-ES"/>
        </w:rPr>
        <w:t xml:space="preserve"> errores de</w:t>
      </w:r>
      <w:r w:rsidR="00740498">
        <w:rPr>
          <w:rFonts w:ascii="Arial" w:eastAsia="Calibri" w:hAnsi="Arial" w:cs="Arial"/>
          <w:sz w:val="24"/>
          <w:szCs w:val="24"/>
          <w:lang w:val="es-ES"/>
        </w:rPr>
        <w:t>l</w:t>
      </w:r>
      <w:r w:rsidR="005E66C3">
        <w:rPr>
          <w:rFonts w:ascii="Arial" w:eastAsia="Calibri" w:hAnsi="Arial" w:cs="Arial"/>
          <w:sz w:val="24"/>
          <w:szCs w:val="24"/>
          <w:lang w:val="es-ES"/>
        </w:rPr>
        <w:t xml:space="preserve"> </w:t>
      </w:r>
      <w:r w:rsidR="00B710C1">
        <w:rPr>
          <w:rFonts w:ascii="Arial" w:eastAsia="Calibri" w:hAnsi="Arial" w:cs="Arial"/>
          <w:sz w:val="24"/>
          <w:szCs w:val="24"/>
          <w:lang w:val="es-ES"/>
        </w:rPr>
        <w:t>juicio</w:t>
      </w:r>
      <w:r w:rsidR="005E66C3">
        <w:rPr>
          <w:rFonts w:ascii="Arial" w:eastAsia="Calibri" w:hAnsi="Arial" w:cs="Arial"/>
          <w:sz w:val="24"/>
          <w:szCs w:val="24"/>
          <w:lang w:val="es-ES"/>
        </w:rPr>
        <w:t xml:space="preserve"> clínico</w:t>
      </w:r>
      <w:r w:rsidR="005E66C3" w:rsidRPr="00BF7ED6">
        <w:rPr>
          <w:rFonts w:ascii="Arial" w:eastAsia="Calibri" w:hAnsi="Arial" w:cs="Arial"/>
          <w:sz w:val="24"/>
          <w:szCs w:val="24"/>
          <w:lang w:val="es-ES"/>
        </w:rPr>
        <w:t xml:space="preserve">. </w:t>
      </w:r>
      <w:r w:rsidR="00C942BD">
        <w:rPr>
          <w:rFonts w:ascii="Arial" w:eastAsia="Calibri" w:hAnsi="Arial" w:cs="Arial"/>
          <w:sz w:val="24"/>
          <w:szCs w:val="24"/>
          <w:vertAlign w:val="superscript"/>
          <w:lang w:val="es-ES"/>
        </w:rPr>
        <w:t>11</w:t>
      </w:r>
      <w:r w:rsidR="005E66C3" w:rsidRPr="00BF7ED6">
        <w:rPr>
          <w:rFonts w:ascii="Arial" w:eastAsia="Calibri" w:hAnsi="Arial" w:cs="Arial"/>
          <w:sz w:val="24"/>
          <w:szCs w:val="24"/>
          <w:vertAlign w:val="superscript"/>
          <w:lang w:val="es-ES"/>
        </w:rPr>
        <w:t xml:space="preserve"> - 15</w:t>
      </w:r>
    </w:p>
    <w:p w:rsidR="004E34FF" w:rsidRDefault="002F499D" w:rsidP="00690346">
      <w:pPr>
        <w:spacing w:line="360" w:lineRule="auto"/>
        <w:jc w:val="both"/>
        <w:rPr>
          <w:rFonts w:ascii="Arial" w:hAnsi="Arial" w:cs="Arial"/>
          <w:sz w:val="24"/>
          <w:szCs w:val="24"/>
        </w:rPr>
      </w:pPr>
      <w:r>
        <w:rPr>
          <w:rFonts w:ascii="Arial" w:hAnsi="Arial" w:cs="Arial"/>
          <w:sz w:val="24"/>
          <w:szCs w:val="24"/>
        </w:rPr>
        <w:t>El reconocimiento de p</w:t>
      </w:r>
      <w:r w:rsidR="00B710C1">
        <w:rPr>
          <w:rFonts w:ascii="Arial" w:hAnsi="Arial" w:cs="Arial"/>
          <w:sz w:val="24"/>
          <w:szCs w:val="24"/>
        </w:rPr>
        <w:t>rototipos</w:t>
      </w:r>
      <w:r>
        <w:rPr>
          <w:rFonts w:ascii="Arial" w:hAnsi="Arial" w:cs="Arial"/>
          <w:sz w:val="24"/>
          <w:szCs w:val="24"/>
        </w:rPr>
        <w:t xml:space="preserve"> </w:t>
      </w:r>
      <w:r w:rsidR="00B710C1">
        <w:rPr>
          <w:rFonts w:ascii="Arial" w:hAnsi="Arial" w:cs="Arial"/>
          <w:sz w:val="24"/>
          <w:szCs w:val="24"/>
        </w:rPr>
        <w:t xml:space="preserve">nosológicos es </w:t>
      </w:r>
      <w:r>
        <w:rPr>
          <w:rFonts w:ascii="Arial" w:hAnsi="Arial" w:cs="Arial"/>
          <w:sz w:val="24"/>
          <w:szCs w:val="24"/>
        </w:rPr>
        <w:t xml:space="preserve">un </w:t>
      </w:r>
      <w:r w:rsidR="00785EBB">
        <w:rPr>
          <w:rFonts w:ascii="Arial" w:hAnsi="Arial" w:cs="Arial"/>
          <w:sz w:val="24"/>
          <w:szCs w:val="24"/>
        </w:rPr>
        <w:t>modo</w:t>
      </w:r>
      <w:r w:rsidR="00B710C1">
        <w:rPr>
          <w:rFonts w:ascii="Arial" w:hAnsi="Arial" w:cs="Arial"/>
          <w:sz w:val="24"/>
          <w:szCs w:val="24"/>
        </w:rPr>
        <w:t xml:space="preserve"> </w:t>
      </w:r>
      <w:r w:rsidR="00785EBB">
        <w:rPr>
          <w:rFonts w:ascii="Arial" w:hAnsi="Arial" w:cs="Arial"/>
          <w:sz w:val="24"/>
          <w:szCs w:val="24"/>
        </w:rPr>
        <w:t xml:space="preserve">de razonamiento médico </w:t>
      </w:r>
      <w:r>
        <w:rPr>
          <w:rFonts w:ascii="Arial" w:hAnsi="Arial" w:cs="Arial"/>
          <w:sz w:val="24"/>
          <w:szCs w:val="24"/>
        </w:rPr>
        <w:t>empleado por expertos para solucionar problemas clínicos.</w:t>
      </w:r>
      <w:r w:rsidR="00436AB7" w:rsidRPr="00436AB7">
        <w:rPr>
          <w:rFonts w:ascii="Arial" w:hAnsi="Arial" w:cs="Arial"/>
          <w:sz w:val="24"/>
          <w:szCs w:val="24"/>
          <w:vertAlign w:val="superscript"/>
        </w:rPr>
        <w:t>16 - 20</w:t>
      </w:r>
      <w:r w:rsidR="007F2F1E">
        <w:rPr>
          <w:rFonts w:ascii="Arial" w:hAnsi="Arial" w:cs="Arial"/>
          <w:sz w:val="24"/>
          <w:szCs w:val="24"/>
        </w:rPr>
        <w:t xml:space="preserve">Dichos patrones provienen de las estructuras </w:t>
      </w:r>
      <w:r w:rsidR="00785EBB">
        <w:rPr>
          <w:rFonts w:ascii="Arial" w:hAnsi="Arial" w:cs="Arial"/>
          <w:sz w:val="24"/>
          <w:szCs w:val="24"/>
        </w:rPr>
        <w:t xml:space="preserve">mentales que </w:t>
      </w:r>
      <w:r w:rsidR="007F2F1E">
        <w:rPr>
          <w:rFonts w:ascii="Arial" w:hAnsi="Arial" w:cs="Arial"/>
          <w:sz w:val="24"/>
          <w:szCs w:val="24"/>
        </w:rPr>
        <w:t xml:space="preserve">sobre enfermedades, condiciones patológicas, síndromes, síntomas o signos, </w:t>
      </w:r>
      <w:r w:rsidR="00785EBB">
        <w:rPr>
          <w:rFonts w:ascii="Arial" w:hAnsi="Arial" w:cs="Arial"/>
          <w:sz w:val="24"/>
          <w:szCs w:val="24"/>
        </w:rPr>
        <w:t xml:space="preserve">están </w:t>
      </w:r>
      <w:r w:rsidR="007F2F1E">
        <w:rPr>
          <w:rFonts w:ascii="Arial" w:hAnsi="Arial" w:cs="Arial"/>
          <w:sz w:val="24"/>
          <w:szCs w:val="24"/>
        </w:rPr>
        <w:t xml:space="preserve">almacenadas en la memoria de largo plazo de los médicos expertos, tras varios años de práctica médica sistemática; que son evocados durante el encuentro </w:t>
      </w:r>
      <w:r w:rsidR="00B710C1">
        <w:rPr>
          <w:rFonts w:ascii="Arial" w:hAnsi="Arial" w:cs="Arial"/>
          <w:sz w:val="24"/>
          <w:szCs w:val="24"/>
        </w:rPr>
        <w:t>clínico con el</w:t>
      </w:r>
      <w:r w:rsidR="007F2F1E">
        <w:rPr>
          <w:rFonts w:ascii="Arial" w:hAnsi="Arial" w:cs="Arial"/>
          <w:sz w:val="24"/>
          <w:szCs w:val="24"/>
        </w:rPr>
        <w:t xml:space="preserve"> paciente</w:t>
      </w:r>
      <w:r w:rsidR="00B710C1">
        <w:rPr>
          <w:rFonts w:ascii="Arial" w:hAnsi="Arial" w:cs="Arial"/>
          <w:sz w:val="24"/>
          <w:szCs w:val="24"/>
        </w:rPr>
        <w:t>.</w:t>
      </w:r>
      <w:r w:rsidR="007F2F1E">
        <w:rPr>
          <w:rFonts w:ascii="Arial" w:hAnsi="Arial" w:cs="Arial"/>
          <w:sz w:val="24"/>
          <w:szCs w:val="24"/>
        </w:rPr>
        <w:t xml:space="preserve">. </w:t>
      </w:r>
      <w:r w:rsidR="002F1EFE" w:rsidRPr="00436AB7">
        <w:rPr>
          <w:rFonts w:ascii="Arial" w:hAnsi="Arial" w:cs="Arial"/>
          <w:sz w:val="24"/>
          <w:szCs w:val="24"/>
          <w:vertAlign w:val="superscript"/>
        </w:rPr>
        <w:t>16 - 20</w:t>
      </w:r>
      <w:r w:rsidR="00B710C1">
        <w:rPr>
          <w:rFonts w:ascii="Arial" w:hAnsi="Arial" w:cs="Arial"/>
          <w:sz w:val="24"/>
          <w:szCs w:val="24"/>
          <w:vertAlign w:val="superscript"/>
        </w:rPr>
        <w:t xml:space="preserve"> </w:t>
      </w:r>
      <w:r w:rsidR="00B710C1">
        <w:rPr>
          <w:rFonts w:ascii="Arial" w:hAnsi="Arial" w:cs="Arial"/>
          <w:sz w:val="24"/>
          <w:szCs w:val="24"/>
        </w:rPr>
        <w:t xml:space="preserve">Sus </w:t>
      </w:r>
      <w:r w:rsidR="007F2F1E">
        <w:rPr>
          <w:rFonts w:ascii="Arial" w:hAnsi="Arial" w:cs="Arial"/>
          <w:sz w:val="24"/>
          <w:szCs w:val="24"/>
        </w:rPr>
        <w:t>componentes esenciales</w:t>
      </w:r>
      <w:r w:rsidR="00B710C1">
        <w:rPr>
          <w:rFonts w:ascii="Arial" w:hAnsi="Arial" w:cs="Arial"/>
          <w:sz w:val="24"/>
          <w:szCs w:val="24"/>
        </w:rPr>
        <w:t xml:space="preserve"> son:</w:t>
      </w:r>
      <w:r w:rsidR="00084F41">
        <w:rPr>
          <w:rFonts w:ascii="Arial" w:hAnsi="Arial" w:cs="Arial"/>
          <w:sz w:val="24"/>
          <w:szCs w:val="24"/>
        </w:rPr>
        <w:t xml:space="preserve"> </w:t>
      </w:r>
      <w:proofErr w:type="spellStart"/>
      <w:r w:rsidR="00084F41">
        <w:rPr>
          <w:rFonts w:ascii="Arial" w:hAnsi="Arial" w:cs="Arial"/>
          <w:sz w:val="24"/>
          <w:szCs w:val="24"/>
        </w:rPr>
        <w:t>predisponentes</w:t>
      </w:r>
      <w:proofErr w:type="spellEnd"/>
      <w:r w:rsidR="00084F41">
        <w:rPr>
          <w:rFonts w:ascii="Arial" w:hAnsi="Arial" w:cs="Arial"/>
          <w:sz w:val="24"/>
          <w:szCs w:val="24"/>
        </w:rPr>
        <w:t>,</w:t>
      </w:r>
      <w:r w:rsidR="007F2F1E">
        <w:rPr>
          <w:rFonts w:ascii="Arial" w:hAnsi="Arial" w:cs="Arial"/>
          <w:sz w:val="24"/>
          <w:szCs w:val="24"/>
        </w:rPr>
        <w:t xml:space="preserve"> </w:t>
      </w:r>
      <w:r w:rsidR="00084F41">
        <w:rPr>
          <w:rFonts w:ascii="Arial" w:hAnsi="Arial" w:cs="Arial"/>
          <w:sz w:val="24"/>
          <w:szCs w:val="24"/>
        </w:rPr>
        <w:t>fisiopatología y consecuencias clínicas.</w:t>
      </w:r>
      <w:r w:rsidR="00785EBB">
        <w:rPr>
          <w:rFonts w:ascii="Arial" w:hAnsi="Arial" w:cs="Arial"/>
          <w:sz w:val="24"/>
          <w:szCs w:val="24"/>
        </w:rPr>
        <w:t xml:space="preserve"> </w:t>
      </w:r>
      <w:r w:rsidR="002F1EFE" w:rsidRPr="00436AB7">
        <w:rPr>
          <w:rFonts w:ascii="Arial" w:hAnsi="Arial" w:cs="Arial"/>
          <w:sz w:val="24"/>
          <w:szCs w:val="24"/>
          <w:vertAlign w:val="superscript"/>
        </w:rPr>
        <w:t>16 - 20</w:t>
      </w:r>
      <w:r w:rsidR="00785EBB">
        <w:rPr>
          <w:rFonts w:ascii="Arial" w:hAnsi="Arial" w:cs="Arial"/>
          <w:sz w:val="24"/>
          <w:szCs w:val="24"/>
        </w:rPr>
        <w:t>Estudiantes y médicos noveles poseen pocas herramientas para su ejecución; pero tampoco existen en las curricula de pregrado de la carrera de medicina información, contenido, objetivos, medios, métodos y formas organizativas docentes específicamente diseñadas y orientadas a lo</w:t>
      </w:r>
      <w:r w:rsidR="004E34FF">
        <w:rPr>
          <w:rFonts w:ascii="Arial" w:hAnsi="Arial" w:cs="Arial"/>
          <w:sz w:val="24"/>
          <w:szCs w:val="24"/>
        </w:rPr>
        <w:t>s</w:t>
      </w:r>
      <w:r w:rsidR="00785EBB">
        <w:rPr>
          <w:rFonts w:ascii="Arial" w:hAnsi="Arial" w:cs="Arial"/>
          <w:sz w:val="24"/>
          <w:szCs w:val="24"/>
        </w:rPr>
        <w:t xml:space="preserve"> aspectos teóricos de la psicología cognitiva y del propio juicio clínico. </w:t>
      </w:r>
      <w:r w:rsidR="00785EBB" w:rsidRPr="001968B7">
        <w:rPr>
          <w:rFonts w:ascii="Arial" w:hAnsi="Arial" w:cs="Arial"/>
          <w:sz w:val="24"/>
          <w:szCs w:val="24"/>
        </w:rPr>
        <w:t xml:space="preserve">Existen </w:t>
      </w:r>
      <w:r w:rsidR="00AF475E">
        <w:rPr>
          <w:rFonts w:ascii="Arial" w:hAnsi="Arial" w:cs="Arial"/>
          <w:sz w:val="24"/>
          <w:szCs w:val="24"/>
        </w:rPr>
        <w:t xml:space="preserve">además </w:t>
      </w:r>
      <w:r w:rsidR="00785EBB" w:rsidRPr="001968B7">
        <w:rPr>
          <w:rFonts w:ascii="Arial" w:hAnsi="Arial" w:cs="Arial"/>
          <w:sz w:val="24"/>
          <w:szCs w:val="24"/>
        </w:rPr>
        <w:t>evidencias sobre aspectos incongruentes del proceso docente educativo para el desarrollo del pensamiento clínico de los educandos en el pregrado incluyendo al internado médico</w:t>
      </w:r>
      <w:r w:rsidR="00785EBB">
        <w:rPr>
          <w:rFonts w:ascii="Arial" w:hAnsi="Arial" w:cs="Arial"/>
          <w:sz w:val="24"/>
          <w:szCs w:val="24"/>
        </w:rPr>
        <w:t>;</w:t>
      </w:r>
      <w:r w:rsidR="00785EBB" w:rsidRPr="001968B7">
        <w:rPr>
          <w:rFonts w:ascii="Arial" w:hAnsi="Arial" w:cs="Arial"/>
          <w:sz w:val="24"/>
          <w:szCs w:val="24"/>
        </w:rPr>
        <w:t xml:space="preserve"> prestigiosos educadores médicos han advertido sobre el tema; en 2001 el Dr C. Miguel Ángel Moreno Rodríguez expresó en su libro El Arte y La Ciencia del Diagnóstico Médico. Principios seculares y problemas actuales; Ciudad de La Habana: ED. Científico-Técnica: …“es realmente sorprendente que muchos planes y programas de estudio no contemplen brindar, ni en el pregrado ni en el postgrado, un conocimiento detallado de cómo se efectúa el razonamiento diagnóstico…” </w:t>
      </w:r>
      <w:r w:rsidR="00785EBB" w:rsidRPr="002A6425">
        <w:rPr>
          <w:rFonts w:ascii="Arial" w:hAnsi="Arial" w:cs="Arial"/>
          <w:sz w:val="24"/>
          <w:szCs w:val="24"/>
          <w:vertAlign w:val="superscript"/>
        </w:rPr>
        <w:t>15</w:t>
      </w:r>
      <w:r w:rsidR="00785EBB" w:rsidRPr="001968B7">
        <w:rPr>
          <w:rFonts w:ascii="Arial" w:hAnsi="Arial" w:cs="Arial"/>
          <w:sz w:val="24"/>
          <w:szCs w:val="24"/>
        </w:rPr>
        <w:t xml:space="preserve">   Corona y colaboradores han comunicado aspectos que </w:t>
      </w:r>
      <w:r w:rsidR="00785EBB">
        <w:rPr>
          <w:rFonts w:ascii="Arial" w:hAnsi="Arial" w:cs="Arial"/>
          <w:sz w:val="24"/>
          <w:szCs w:val="24"/>
        </w:rPr>
        <w:t>entorpecen</w:t>
      </w:r>
      <w:r w:rsidR="00785EBB" w:rsidRPr="001968B7">
        <w:rPr>
          <w:rFonts w:ascii="Arial" w:hAnsi="Arial" w:cs="Arial"/>
          <w:sz w:val="24"/>
          <w:szCs w:val="24"/>
        </w:rPr>
        <w:t xml:space="preserve"> desarrollo y apropiación del razonamiento clínico por los educandos </w:t>
      </w:r>
      <w:r w:rsidR="00AF475E">
        <w:rPr>
          <w:rFonts w:ascii="Arial" w:hAnsi="Arial" w:cs="Arial"/>
          <w:sz w:val="24"/>
          <w:szCs w:val="24"/>
        </w:rPr>
        <w:t xml:space="preserve">de pregrado </w:t>
      </w:r>
      <w:r w:rsidR="00785EBB" w:rsidRPr="001968B7">
        <w:rPr>
          <w:rFonts w:ascii="Arial" w:hAnsi="Arial" w:cs="Arial"/>
          <w:sz w:val="24"/>
          <w:szCs w:val="24"/>
        </w:rPr>
        <w:t>durante su formación en la práctica clínica</w:t>
      </w:r>
      <w:r w:rsidR="00785EBB">
        <w:rPr>
          <w:rFonts w:ascii="Arial" w:hAnsi="Arial" w:cs="Arial"/>
          <w:sz w:val="24"/>
          <w:szCs w:val="24"/>
        </w:rPr>
        <w:t xml:space="preserve"> tales</w:t>
      </w:r>
      <w:r w:rsidR="00785EBB" w:rsidRPr="001968B7">
        <w:rPr>
          <w:rFonts w:ascii="Arial" w:hAnsi="Arial" w:cs="Arial"/>
          <w:sz w:val="24"/>
          <w:szCs w:val="24"/>
        </w:rPr>
        <w:t xml:space="preserve"> como: falta de herramientas didácticas para la enseñanza y aprendizaje del razonamiento diagnóstico clínico el cual ocurre sobre bases empíricas por omisión de </w:t>
      </w:r>
      <w:r w:rsidR="00785EBB" w:rsidRPr="001968B7">
        <w:rPr>
          <w:rFonts w:ascii="Arial" w:hAnsi="Arial" w:cs="Arial"/>
          <w:sz w:val="24"/>
          <w:szCs w:val="24"/>
        </w:rPr>
        <w:lastRenderedPageBreak/>
        <w:t xml:space="preserve">información teórica básica, sobre psicología cognitiva y </w:t>
      </w:r>
      <w:r w:rsidR="00785EBB">
        <w:rPr>
          <w:rFonts w:ascii="Arial" w:hAnsi="Arial" w:cs="Arial"/>
          <w:sz w:val="24"/>
          <w:szCs w:val="24"/>
        </w:rPr>
        <w:t>d</w:t>
      </w:r>
      <w:r w:rsidR="00785EBB" w:rsidRPr="001968B7">
        <w:rPr>
          <w:rFonts w:ascii="Arial" w:hAnsi="Arial" w:cs="Arial"/>
          <w:sz w:val="24"/>
          <w:szCs w:val="24"/>
        </w:rPr>
        <w:t>el propio razona</w:t>
      </w:r>
      <w:r w:rsidR="00785EBB">
        <w:rPr>
          <w:rFonts w:ascii="Arial" w:hAnsi="Arial" w:cs="Arial"/>
          <w:sz w:val="24"/>
          <w:szCs w:val="24"/>
        </w:rPr>
        <w:t>miento</w:t>
      </w:r>
      <w:r w:rsidR="00785EBB" w:rsidRPr="001968B7">
        <w:rPr>
          <w:rFonts w:ascii="Arial" w:hAnsi="Arial" w:cs="Arial"/>
          <w:sz w:val="24"/>
          <w:szCs w:val="24"/>
        </w:rPr>
        <w:t xml:space="preserve"> clínico</w:t>
      </w:r>
      <w:r w:rsidR="00785EBB">
        <w:rPr>
          <w:rFonts w:ascii="Arial" w:hAnsi="Arial" w:cs="Arial"/>
          <w:sz w:val="24"/>
          <w:szCs w:val="24"/>
        </w:rPr>
        <w:t xml:space="preserve">. </w:t>
      </w:r>
      <w:r w:rsidR="00785EBB" w:rsidRPr="001968B7">
        <w:rPr>
          <w:rFonts w:ascii="Arial" w:hAnsi="Arial" w:cs="Arial"/>
          <w:sz w:val="24"/>
          <w:szCs w:val="24"/>
          <w:vertAlign w:val="superscript"/>
        </w:rPr>
        <w:t>1</w:t>
      </w:r>
      <w:r w:rsidR="00785EBB">
        <w:rPr>
          <w:rFonts w:ascii="Arial" w:hAnsi="Arial" w:cs="Arial"/>
          <w:sz w:val="24"/>
          <w:szCs w:val="24"/>
          <w:vertAlign w:val="superscript"/>
        </w:rPr>
        <w:t>5</w:t>
      </w:r>
      <w:r w:rsidR="002F1EFE">
        <w:rPr>
          <w:rFonts w:ascii="Arial" w:hAnsi="Arial" w:cs="Arial"/>
          <w:sz w:val="24"/>
          <w:szCs w:val="24"/>
          <w:vertAlign w:val="superscript"/>
        </w:rPr>
        <w:t>, 21</w:t>
      </w:r>
      <w:r w:rsidR="00785EBB">
        <w:rPr>
          <w:rFonts w:ascii="Arial" w:hAnsi="Arial" w:cs="Arial"/>
          <w:sz w:val="24"/>
          <w:szCs w:val="24"/>
          <w:vertAlign w:val="superscript"/>
        </w:rPr>
        <w:t xml:space="preserve"> - </w:t>
      </w:r>
      <w:r w:rsidR="002F1EFE">
        <w:rPr>
          <w:rFonts w:ascii="Arial" w:hAnsi="Arial" w:cs="Arial"/>
          <w:sz w:val="24"/>
          <w:szCs w:val="24"/>
          <w:vertAlign w:val="superscript"/>
        </w:rPr>
        <w:t>24</w:t>
      </w:r>
      <w:r w:rsidR="00A712B4">
        <w:rPr>
          <w:rFonts w:ascii="Arial" w:hAnsi="Arial" w:cs="Arial"/>
          <w:sz w:val="24"/>
          <w:szCs w:val="24"/>
        </w:rPr>
        <w:t xml:space="preserve">Los autores </w:t>
      </w:r>
      <w:r w:rsidR="00AF475E">
        <w:rPr>
          <w:rFonts w:ascii="Arial" w:hAnsi="Arial" w:cs="Arial"/>
          <w:sz w:val="24"/>
          <w:szCs w:val="24"/>
        </w:rPr>
        <w:t xml:space="preserve">motivados por lo anterior </w:t>
      </w:r>
      <w:r w:rsidR="00A712B4">
        <w:rPr>
          <w:rFonts w:ascii="Arial" w:hAnsi="Arial" w:cs="Arial"/>
          <w:sz w:val="24"/>
          <w:szCs w:val="24"/>
        </w:rPr>
        <w:t xml:space="preserve">emplearon estrategia didáctica </w:t>
      </w:r>
      <w:r w:rsidR="00C62177">
        <w:rPr>
          <w:rFonts w:ascii="Arial" w:hAnsi="Arial" w:cs="Arial"/>
          <w:sz w:val="24"/>
          <w:szCs w:val="24"/>
        </w:rPr>
        <w:t xml:space="preserve">basada en el </w:t>
      </w:r>
      <w:r w:rsidR="00A712B4">
        <w:rPr>
          <w:rFonts w:ascii="Arial" w:hAnsi="Arial" w:cs="Arial"/>
          <w:sz w:val="24"/>
          <w:szCs w:val="24"/>
        </w:rPr>
        <w:t xml:space="preserve">reconocimiento </w:t>
      </w:r>
      <w:r w:rsidR="00E31030">
        <w:rPr>
          <w:rFonts w:ascii="Arial" w:hAnsi="Arial" w:cs="Arial"/>
          <w:sz w:val="24"/>
          <w:szCs w:val="24"/>
        </w:rPr>
        <w:t xml:space="preserve">y análisis </w:t>
      </w:r>
      <w:r w:rsidR="00A712B4">
        <w:rPr>
          <w:rFonts w:ascii="Arial" w:hAnsi="Arial" w:cs="Arial"/>
          <w:sz w:val="24"/>
          <w:szCs w:val="24"/>
        </w:rPr>
        <w:t xml:space="preserve">de patrones </w:t>
      </w:r>
      <w:r w:rsidR="00C62177">
        <w:rPr>
          <w:rFonts w:ascii="Arial" w:hAnsi="Arial" w:cs="Arial"/>
          <w:sz w:val="24"/>
          <w:szCs w:val="24"/>
        </w:rPr>
        <w:t xml:space="preserve">por los propios educandos en sexto año de la carrera de medicina </w:t>
      </w:r>
      <w:r w:rsidR="00A712B4">
        <w:rPr>
          <w:rFonts w:ascii="Arial" w:hAnsi="Arial" w:cs="Arial"/>
          <w:sz w:val="24"/>
          <w:szCs w:val="24"/>
        </w:rPr>
        <w:t>para mejoramiento de</w:t>
      </w:r>
      <w:r w:rsidR="00C62177">
        <w:rPr>
          <w:rFonts w:ascii="Arial" w:hAnsi="Arial" w:cs="Arial"/>
          <w:sz w:val="24"/>
          <w:szCs w:val="24"/>
        </w:rPr>
        <w:t xml:space="preserve"> surazonamiento</w:t>
      </w:r>
      <w:r w:rsidR="00A712B4">
        <w:rPr>
          <w:rFonts w:ascii="Arial" w:hAnsi="Arial" w:cs="Arial"/>
          <w:sz w:val="24"/>
          <w:szCs w:val="24"/>
        </w:rPr>
        <w:t xml:space="preserve"> clínico </w:t>
      </w:r>
    </w:p>
    <w:p w:rsidR="004E34FF" w:rsidRDefault="00E31030" w:rsidP="00690346">
      <w:pPr>
        <w:spacing w:line="360" w:lineRule="auto"/>
        <w:jc w:val="both"/>
        <w:rPr>
          <w:rFonts w:ascii="Arial" w:hAnsi="Arial" w:cs="Arial"/>
          <w:sz w:val="24"/>
          <w:szCs w:val="24"/>
        </w:rPr>
      </w:pPr>
      <w:r>
        <w:rPr>
          <w:rFonts w:ascii="Arial" w:hAnsi="Arial" w:cs="Arial"/>
          <w:b/>
          <w:sz w:val="24"/>
          <w:szCs w:val="24"/>
        </w:rPr>
        <w:t>Objetivo</w:t>
      </w:r>
      <w:r>
        <w:rPr>
          <w:rFonts w:ascii="Arial" w:hAnsi="Arial" w:cs="Arial"/>
          <w:sz w:val="24"/>
          <w:szCs w:val="24"/>
        </w:rPr>
        <w:t xml:space="preserve">: </w:t>
      </w:r>
      <w:r w:rsidRPr="001968B7">
        <w:rPr>
          <w:rFonts w:ascii="Arial" w:hAnsi="Arial" w:cs="Arial"/>
          <w:sz w:val="24"/>
          <w:szCs w:val="24"/>
        </w:rPr>
        <w:t>Diseñar estrategia</w:t>
      </w:r>
      <w:r>
        <w:rPr>
          <w:rFonts w:ascii="Arial" w:hAnsi="Arial" w:cs="Arial"/>
          <w:sz w:val="24"/>
          <w:szCs w:val="24"/>
        </w:rPr>
        <w:t xml:space="preserve"> didáctica</w:t>
      </w:r>
      <w:r w:rsidR="00CC5ED2">
        <w:rPr>
          <w:rFonts w:ascii="Arial" w:hAnsi="Arial" w:cs="Arial"/>
          <w:sz w:val="24"/>
          <w:szCs w:val="24"/>
        </w:rPr>
        <w:t>basada en el reconocimiento sensoperceptual e interpretación de modelos patológicos y ulterior análisis de aspectos importantes en los mismos realizado por los propios estudiantes de sexto año de medicina d</w:t>
      </w:r>
      <w:r w:rsidR="00CC5ED2" w:rsidRPr="001968B7">
        <w:rPr>
          <w:rFonts w:ascii="Arial" w:hAnsi="Arial" w:cs="Arial"/>
          <w:sz w:val="24"/>
          <w:szCs w:val="24"/>
        </w:rPr>
        <w:t>el Hospital Docente Clínico Quirúrgico ¨Joaquín Albarrán¨</w:t>
      </w:r>
      <w:r w:rsidR="00CC5ED2">
        <w:rPr>
          <w:rFonts w:ascii="Arial" w:hAnsi="Arial" w:cs="Arial"/>
          <w:sz w:val="24"/>
          <w:szCs w:val="24"/>
        </w:rPr>
        <w:t xml:space="preserve">, </w:t>
      </w:r>
      <w:r w:rsidRPr="001968B7">
        <w:rPr>
          <w:rFonts w:ascii="Arial" w:hAnsi="Arial" w:cs="Arial"/>
          <w:sz w:val="24"/>
          <w:szCs w:val="24"/>
        </w:rPr>
        <w:t xml:space="preserve">para </w:t>
      </w:r>
      <w:r w:rsidR="00CC5ED2">
        <w:rPr>
          <w:rFonts w:ascii="Arial" w:hAnsi="Arial" w:cs="Arial"/>
          <w:sz w:val="24"/>
          <w:szCs w:val="24"/>
        </w:rPr>
        <w:t xml:space="preserve">el </w:t>
      </w:r>
      <w:r w:rsidRPr="001968B7">
        <w:rPr>
          <w:rFonts w:ascii="Arial" w:hAnsi="Arial" w:cs="Arial"/>
          <w:sz w:val="24"/>
          <w:szCs w:val="24"/>
        </w:rPr>
        <w:t>mejora</w:t>
      </w:r>
      <w:r>
        <w:rPr>
          <w:rFonts w:ascii="Arial" w:hAnsi="Arial" w:cs="Arial"/>
          <w:sz w:val="24"/>
          <w:szCs w:val="24"/>
        </w:rPr>
        <w:t>miento de</w:t>
      </w:r>
      <w:r w:rsidR="00CC5ED2">
        <w:rPr>
          <w:rFonts w:ascii="Arial" w:hAnsi="Arial" w:cs="Arial"/>
          <w:sz w:val="24"/>
          <w:szCs w:val="24"/>
        </w:rPr>
        <w:t xml:space="preserve">sus </w:t>
      </w:r>
      <w:r>
        <w:rPr>
          <w:rFonts w:ascii="Arial" w:hAnsi="Arial" w:cs="Arial"/>
          <w:sz w:val="24"/>
          <w:szCs w:val="24"/>
        </w:rPr>
        <w:t>habilidades</w:t>
      </w:r>
      <w:r w:rsidRPr="001968B7">
        <w:rPr>
          <w:rFonts w:ascii="Arial" w:hAnsi="Arial" w:cs="Arial"/>
          <w:sz w:val="24"/>
          <w:szCs w:val="24"/>
        </w:rPr>
        <w:t xml:space="preserve"> diagnóstica</w:t>
      </w:r>
      <w:r>
        <w:rPr>
          <w:rFonts w:ascii="Arial" w:hAnsi="Arial" w:cs="Arial"/>
          <w:sz w:val="24"/>
          <w:szCs w:val="24"/>
        </w:rPr>
        <w:t>sintuitivas.</w:t>
      </w:r>
    </w:p>
    <w:p w:rsidR="004610A4" w:rsidRDefault="00E31030" w:rsidP="00690346">
      <w:pPr>
        <w:spacing w:line="360" w:lineRule="auto"/>
        <w:jc w:val="both"/>
        <w:rPr>
          <w:rFonts w:ascii="Arial" w:hAnsi="Arial" w:cs="Arial"/>
          <w:sz w:val="24"/>
          <w:szCs w:val="24"/>
        </w:rPr>
      </w:pPr>
      <w:r w:rsidRPr="0096133C">
        <w:rPr>
          <w:rFonts w:ascii="Arial" w:hAnsi="Arial" w:cs="Arial"/>
          <w:b/>
          <w:sz w:val="24"/>
          <w:szCs w:val="24"/>
        </w:rPr>
        <w:t>M</w:t>
      </w:r>
      <w:proofErr w:type="spellStart"/>
      <w:r w:rsidRPr="0096133C">
        <w:rPr>
          <w:rFonts w:ascii="Arial" w:eastAsia="Calibri" w:hAnsi="Arial" w:cs="Arial"/>
          <w:b/>
          <w:sz w:val="24"/>
          <w:szCs w:val="24"/>
          <w:lang w:val="es-ES"/>
        </w:rPr>
        <w:t>etodología</w:t>
      </w:r>
      <w:proofErr w:type="spellEnd"/>
      <w:r>
        <w:rPr>
          <w:rFonts w:ascii="Arial" w:eastAsia="Calibri" w:hAnsi="Arial" w:cs="Arial"/>
          <w:b/>
          <w:sz w:val="24"/>
          <w:szCs w:val="24"/>
          <w:lang w:val="es-ES"/>
        </w:rPr>
        <w:t xml:space="preserve">: </w:t>
      </w:r>
      <w:r>
        <w:rPr>
          <w:rFonts w:ascii="Arial" w:eastAsia="Calibri" w:hAnsi="Arial" w:cs="Arial"/>
          <w:sz w:val="24"/>
          <w:szCs w:val="24"/>
          <w:lang w:val="es-ES"/>
        </w:rPr>
        <w:t xml:space="preserve">la estrategia didáctica </w:t>
      </w:r>
      <w:r w:rsidR="00CC5ED2">
        <w:rPr>
          <w:rFonts w:ascii="Arial" w:eastAsia="Calibri" w:hAnsi="Arial" w:cs="Arial"/>
          <w:sz w:val="24"/>
          <w:szCs w:val="24"/>
          <w:lang w:val="es-ES"/>
        </w:rPr>
        <w:t xml:space="preserve">fue </w:t>
      </w:r>
      <w:r>
        <w:rPr>
          <w:rFonts w:ascii="Arial" w:eastAsia="Calibri" w:hAnsi="Arial" w:cs="Arial"/>
          <w:sz w:val="24"/>
          <w:szCs w:val="24"/>
          <w:lang w:val="es-ES"/>
        </w:rPr>
        <w:t xml:space="preserve">aplicada previo consentimiento informado a 89 estudiantes de sexto año de medicina durante su rotación por </w:t>
      </w:r>
      <w:r w:rsidRPr="001968B7">
        <w:rPr>
          <w:rFonts w:ascii="Arial" w:hAnsi="Arial" w:cs="Arial"/>
          <w:sz w:val="24"/>
          <w:szCs w:val="24"/>
        </w:rPr>
        <w:t>Medicina Interna</w:t>
      </w:r>
      <w:r>
        <w:rPr>
          <w:rFonts w:ascii="Arial" w:hAnsi="Arial" w:cs="Arial"/>
          <w:sz w:val="24"/>
          <w:szCs w:val="24"/>
        </w:rPr>
        <w:t xml:space="preserve"> en dos cursos académicos sucesiv</w:t>
      </w:r>
      <w:r w:rsidR="004610A4">
        <w:rPr>
          <w:rFonts w:ascii="Arial" w:hAnsi="Arial" w:cs="Arial"/>
          <w:sz w:val="24"/>
          <w:szCs w:val="24"/>
        </w:rPr>
        <w:t xml:space="preserve">os (2017 – 2018 y 2018 – 2019). Se conformaron cuatro grupos de cuatro a seis estudiantes por cada rotación a los que se les </w:t>
      </w:r>
      <w:r w:rsidR="00CC5ED2">
        <w:rPr>
          <w:rFonts w:ascii="Arial" w:hAnsi="Arial" w:cs="Arial"/>
          <w:sz w:val="24"/>
          <w:szCs w:val="24"/>
        </w:rPr>
        <w:t>impartió</w:t>
      </w:r>
      <w:r w:rsidR="00C0753A">
        <w:rPr>
          <w:rFonts w:ascii="Arial" w:hAnsi="Arial" w:cs="Arial"/>
          <w:sz w:val="24"/>
          <w:szCs w:val="24"/>
        </w:rPr>
        <w:t xml:space="preserve"> clase taller inicial introductoria de dos horas lectivas sobre racio</w:t>
      </w:r>
      <w:r w:rsidR="000D07CE">
        <w:rPr>
          <w:rFonts w:ascii="Arial" w:hAnsi="Arial" w:cs="Arial"/>
          <w:sz w:val="24"/>
          <w:szCs w:val="24"/>
        </w:rPr>
        <w:t>cinio</w:t>
      </w:r>
      <w:r w:rsidR="00C0753A">
        <w:rPr>
          <w:rFonts w:ascii="Arial" w:hAnsi="Arial" w:cs="Arial"/>
          <w:sz w:val="24"/>
          <w:szCs w:val="24"/>
        </w:rPr>
        <w:t xml:space="preserve"> clínico</w:t>
      </w:r>
      <w:r w:rsidR="00FA4899">
        <w:rPr>
          <w:rFonts w:ascii="Arial" w:hAnsi="Arial" w:cs="Arial"/>
          <w:sz w:val="24"/>
          <w:szCs w:val="24"/>
        </w:rPr>
        <w:t>,</w:t>
      </w:r>
      <w:r>
        <w:rPr>
          <w:rFonts w:ascii="Arial" w:hAnsi="Arial" w:cs="Arial"/>
          <w:sz w:val="24"/>
          <w:szCs w:val="24"/>
        </w:rPr>
        <w:t>reconocimiento</w:t>
      </w:r>
      <w:r w:rsidR="00C0753A">
        <w:rPr>
          <w:rFonts w:ascii="Arial" w:hAnsi="Arial" w:cs="Arial"/>
          <w:sz w:val="24"/>
          <w:szCs w:val="24"/>
        </w:rPr>
        <w:t xml:space="preserve"> de patrones</w:t>
      </w:r>
      <w:r w:rsidR="00FA4899">
        <w:rPr>
          <w:rFonts w:ascii="Arial" w:hAnsi="Arial" w:cs="Arial"/>
          <w:sz w:val="24"/>
          <w:szCs w:val="24"/>
        </w:rPr>
        <w:t xml:space="preserve"> y calificadores semánticos</w:t>
      </w:r>
      <w:r w:rsidR="00C0753A">
        <w:rPr>
          <w:rFonts w:ascii="Arial" w:hAnsi="Arial" w:cs="Arial"/>
          <w:sz w:val="24"/>
          <w:szCs w:val="24"/>
        </w:rPr>
        <w:t>; seguida por sesiones taller trisemanales de dos horas</w:t>
      </w:r>
      <w:r w:rsidR="00CC5ED2">
        <w:rPr>
          <w:rFonts w:ascii="Arial" w:hAnsi="Arial" w:cs="Arial"/>
          <w:sz w:val="24"/>
          <w:szCs w:val="24"/>
        </w:rPr>
        <w:t xml:space="preserve"> lectivas</w:t>
      </w:r>
      <w:r w:rsidR="00C0753A">
        <w:rPr>
          <w:rFonts w:ascii="Arial" w:hAnsi="Arial" w:cs="Arial"/>
          <w:sz w:val="24"/>
          <w:szCs w:val="24"/>
        </w:rPr>
        <w:t xml:space="preserve"> durante siete semanas</w:t>
      </w:r>
      <w:r w:rsidR="000D07CE">
        <w:rPr>
          <w:rFonts w:ascii="Arial" w:hAnsi="Arial" w:cs="Arial"/>
          <w:sz w:val="24"/>
          <w:szCs w:val="24"/>
        </w:rPr>
        <w:t xml:space="preserve"> para reconocimiento</w:t>
      </w:r>
      <w:r>
        <w:rPr>
          <w:rFonts w:ascii="Arial" w:hAnsi="Arial" w:cs="Arial"/>
          <w:sz w:val="24"/>
          <w:szCs w:val="24"/>
        </w:rPr>
        <w:t xml:space="preserve"> y análisis metacognitivo </w:t>
      </w:r>
      <w:r w:rsidR="000D07CE">
        <w:rPr>
          <w:rFonts w:ascii="Arial" w:hAnsi="Arial" w:cs="Arial"/>
          <w:sz w:val="24"/>
          <w:szCs w:val="24"/>
        </w:rPr>
        <w:t xml:space="preserve">de patrones de enfermedad, </w:t>
      </w:r>
      <w:r>
        <w:rPr>
          <w:rFonts w:ascii="Arial" w:hAnsi="Arial" w:cs="Arial"/>
          <w:sz w:val="24"/>
          <w:szCs w:val="24"/>
        </w:rPr>
        <w:t xml:space="preserve">realizado por los educandos </w:t>
      </w:r>
      <w:r w:rsidR="000D07CE">
        <w:rPr>
          <w:rFonts w:ascii="Arial" w:hAnsi="Arial" w:cs="Arial"/>
          <w:sz w:val="24"/>
          <w:szCs w:val="24"/>
        </w:rPr>
        <w:t>sobre</w:t>
      </w:r>
      <w:r>
        <w:rPr>
          <w:rFonts w:ascii="Arial" w:hAnsi="Arial" w:cs="Arial"/>
          <w:sz w:val="24"/>
          <w:szCs w:val="24"/>
        </w:rPr>
        <w:t xml:space="preserve"> (epidemiología; fisiopatogenia; semiografìa y resultados de complementarios avaladores del diagnóstico clínico) d</w:t>
      </w:r>
      <w:r w:rsidRPr="001968B7">
        <w:rPr>
          <w:rFonts w:ascii="Arial" w:hAnsi="Arial" w:cs="Arial"/>
          <w:sz w:val="24"/>
          <w:szCs w:val="24"/>
        </w:rPr>
        <w:t>e</w:t>
      </w:r>
      <w:r w:rsidR="004E274E">
        <w:rPr>
          <w:rFonts w:ascii="Arial" w:hAnsi="Arial" w:cs="Arial"/>
          <w:sz w:val="24"/>
          <w:szCs w:val="24"/>
        </w:rPr>
        <w:t>diez</w:t>
      </w:r>
      <w:r>
        <w:rPr>
          <w:rFonts w:ascii="Arial" w:hAnsi="Arial" w:cs="Arial"/>
          <w:sz w:val="24"/>
          <w:szCs w:val="24"/>
        </w:rPr>
        <w:t xml:space="preserve"> modelos de enfermedad con complejidad creciente (</w:t>
      </w:r>
      <w:r w:rsidR="00C31707">
        <w:rPr>
          <w:rFonts w:ascii="Arial" w:hAnsi="Arial" w:cs="Arial"/>
          <w:sz w:val="24"/>
          <w:szCs w:val="24"/>
        </w:rPr>
        <w:t xml:space="preserve">Síndrome febril agudo por arbovirosis; </w:t>
      </w:r>
      <w:r>
        <w:rPr>
          <w:rFonts w:ascii="Arial" w:hAnsi="Arial" w:cs="Arial"/>
          <w:sz w:val="24"/>
          <w:szCs w:val="24"/>
        </w:rPr>
        <w:t>EPOC; soplo sistólico en la base; esteatohepatitis alcohólica con evolución a CH; Síndrome nefrótico;</w:t>
      </w:r>
      <w:r w:rsidR="00C31707">
        <w:rPr>
          <w:rFonts w:ascii="Arial" w:hAnsi="Arial" w:cs="Arial"/>
          <w:sz w:val="24"/>
          <w:szCs w:val="24"/>
        </w:rPr>
        <w:t xml:space="preserve"> Diabetes Mellitus Obesidad e Hipertensión arterial;</w:t>
      </w:r>
      <w:r>
        <w:rPr>
          <w:rFonts w:ascii="Arial" w:hAnsi="Arial" w:cs="Arial"/>
          <w:sz w:val="24"/>
          <w:szCs w:val="24"/>
        </w:rPr>
        <w:t xml:space="preserve"> esplenomegalia y linfadenopatias por posible LNH; LES</w:t>
      </w:r>
      <w:r w:rsidR="00267C55">
        <w:rPr>
          <w:rFonts w:ascii="Arial" w:hAnsi="Arial" w:cs="Arial"/>
          <w:sz w:val="24"/>
          <w:szCs w:val="24"/>
        </w:rPr>
        <w:t>,</w:t>
      </w:r>
      <w:r>
        <w:rPr>
          <w:rFonts w:ascii="Arial" w:hAnsi="Arial" w:cs="Arial"/>
          <w:sz w:val="24"/>
          <w:szCs w:val="24"/>
        </w:rPr>
        <w:t xml:space="preserve"> Síndrome febril crónico asociado a HIV – SIDA</w:t>
      </w:r>
      <w:r w:rsidR="00267C55">
        <w:rPr>
          <w:rFonts w:ascii="Arial" w:hAnsi="Arial" w:cs="Arial"/>
          <w:sz w:val="24"/>
          <w:szCs w:val="24"/>
        </w:rPr>
        <w:t xml:space="preserve"> y déficit motor piramidal en ambos miembros inferiores</w:t>
      </w:r>
      <w:r w:rsidR="00C31707">
        <w:rPr>
          <w:rFonts w:ascii="Arial" w:hAnsi="Arial" w:cs="Arial"/>
          <w:sz w:val="24"/>
          <w:szCs w:val="24"/>
        </w:rPr>
        <w:t>)</w:t>
      </w:r>
      <w:r>
        <w:rPr>
          <w:rFonts w:ascii="Arial" w:hAnsi="Arial" w:cs="Arial"/>
          <w:sz w:val="24"/>
          <w:szCs w:val="24"/>
        </w:rPr>
        <w:t xml:space="preserve">. </w:t>
      </w:r>
    </w:p>
    <w:p w:rsidR="00E31030" w:rsidRPr="00D01D05" w:rsidRDefault="00E31030" w:rsidP="00690346">
      <w:pPr>
        <w:spacing w:line="360" w:lineRule="auto"/>
        <w:jc w:val="both"/>
        <w:rPr>
          <w:rFonts w:ascii="Arial" w:hAnsi="Arial" w:cs="Arial"/>
          <w:sz w:val="24"/>
          <w:szCs w:val="24"/>
        </w:rPr>
      </w:pPr>
      <w:r>
        <w:rPr>
          <w:rFonts w:ascii="Arial" w:hAnsi="Arial" w:cs="Arial"/>
          <w:sz w:val="24"/>
          <w:szCs w:val="24"/>
        </w:rPr>
        <w:t>En</w:t>
      </w:r>
      <w:r w:rsidR="004610A4">
        <w:rPr>
          <w:rFonts w:ascii="Arial" w:hAnsi="Arial" w:cs="Arial"/>
          <w:sz w:val="24"/>
          <w:szCs w:val="24"/>
        </w:rPr>
        <w:t xml:space="preserve"> cada sesión el grupo </w:t>
      </w:r>
      <w:r w:rsidR="001326AA">
        <w:rPr>
          <w:rFonts w:ascii="Arial" w:hAnsi="Arial" w:cs="Arial"/>
          <w:sz w:val="24"/>
          <w:szCs w:val="24"/>
        </w:rPr>
        <w:t xml:space="preserve">primero </w:t>
      </w:r>
      <w:r w:rsidR="004610A4">
        <w:rPr>
          <w:rFonts w:ascii="Arial" w:hAnsi="Arial" w:cs="Arial"/>
          <w:sz w:val="24"/>
          <w:szCs w:val="24"/>
        </w:rPr>
        <w:t>sintetizaba la información obtenida del patrón mediante reconocimiento sensoperceptual e interpretativo en un primer contacto el mismo</w:t>
      </w:r>
      <w:r w:rsidR="001326AA">
        <w:rPr>
          <w:rFonts w:ascii="Arial" w:hAnsi="Arial" w:cs="Arial"/>
          <w:sz w:val="24"/>
          <w:szCs w:val="24"/>
        </w:rPr>
        <w:t xml:space="preserve"> (empleando calificadores semánticos como: agu</w:t>
      </w:r>
      <w:r w:rsidR="004E34FF">
        <w:rPr>
          <w:rFonts w:ascii="Arial" w:hAnsi="Arial" w:cs="Arial"/>
          <w:sz w:val="24"/>
          <w:szCs w:val="24"/>
        </w:rPr>
        <w:t>d</w:t>
      </w:r>
      <w:r w:rsidR="001326AA">
        <w:rPr>
          <w:rFonts w:ascii="Arial" w:hAnsi="Arial" w:cs="Arial"/>
          <w:sz w:val="24"/>
          <w:szCs w:val="24"/>
        </w:rPr>
        <w:t xml:space="preserve">o/crónico; recurrente; joven/anciano; </w:t>
      </w:r>
      <w:r w:rsidR="00AD5DEA">
        <w:rPr>
          <w:rFonts w:ascii="Arial" w:hAnsi="Arial" w:cs="Arial"/>
          <w:sz w:val="24"/>
          <w:szCs w:val="24"/>
        </w:rPr>
        <w:t>etc.</w:t>
      </w:r>
      <w:r w:rsidR="001326AA">
        <w:rPr>
          <w:rFonts w:ascii="Arial" w:hAnsi="Arial" w:cs="Arial"/>
          <w:sz w:val="24"/>
          <w:szCs w:val="24"/>
        </w:rPr>
        <w:t xml:space="preserve">) durante tiempo máximo de 20 minutos. A continuación analizaban cada aspecto cardinal del patrón en el siguiente orden: epidemiología; fisiopatogenia; semiografìa y resultados de complementarios avaladores del diagnóstico clínico; durante máximo de 30 minutos. En la </w:t>
      </w:r>
      <w:r w:rsidR="001326AA">
        <w:rPr>
          <w:rFonts w:ascii="Arial" w:hAnsi="Arial" w:cs="Arial"/>
          <w:sz w:val="24"/>
          <w:szCs w:val="24"/>
        </w:rPr>
        <w:lastRenderedPageBreak/>
        <w:t>siguiente hora lectiva, durante un máximo de 40 minutos se hacía ronda de discusión plenaria sobre la visión e interpretación del problema o</w:t>
      </w:r>
      <w:r w:rsidR="004610A4">
        <w:rPr>
          <w:rFonts w:ascii="Arial" w:hAnsi="Arial" w:cs="Arial"/>
          <w:sz w:val="24"/>
          <w:szCs w:val="24"/>
        </w:rPr>
        <w:t xml:space="preserve"> patrón</w:t>
      </w:r>
      <w:r w:rsidR="001326AA">
        <w:rPr>
          <w:rFonts w:ascii="Arial" w:hAnsi="Arial" w:cs="Arial"/>
          <w:sz w:val="24"/>
          <w:szCs w:val="24"/>
        </w:rPr>
        <w:t xml:space="preserve"> que realizó cada grupo. En los diez minutos restantes el docente facilitador resumía cada aspecto y rectificaba errores diagnósticos. La</w:t>
      </w:r>
      <w:r>
        <w:rPr>
          <w:rFonts w:ascii="Arial" w:hAnsi="Arial" w:cs="Arial"/>
          <w:sz w:val="24"/>
          <w:szCs w:val="24"/>
        </w:rPr>
        <w:t xml:space="preserve"> primera y séptima semanas se aplicó a los estudiantes prueba de concordancia escrita sobre los patrones.</w:t>
      </w:r>
    </w:p>
    <w:p w:rsidR="004E274E" w:rsidRDefault="004E274E" w:rsidP="00690346">
      <w:pPr>
        <w:spacing w:line="360" w:lineRule="auto"/>
        <w:jc w:val="both"/>
        <w:rPr>
          <w:rFonts w:ascii="Arial" w:hAnsi="Arial" w:cs="Arial"/>
          <w:b/>
          <w:color w:val="000000"/>
          <w:sz w:val="24"/>
          <w:szCs w:val="24"/>
        </w:rPr>
      </w:pPr>
      <w:r>
        <w:rPr>
          <w:rFonts w:ascii="Arial" w:hAnsi="Arial" w:cs="Arial"/>
          <w:b/>
          <w:color w:val="000000"/>
          <w:sz w:val="24"/>
          <w:szCs w:val="24"/>
        </w:rPr>
        <w:t>Resultados:</w:t>
      </w:r>
    </w:p>
    <w:p w:rsidR="004E274E" w:rsidRDefault="004E274E" w:rsidP="00690346">
      <w:pPr>
        <w:spacing w:line="360" w:lineRule="auto"/>
        <w:jc w:val="both"/>
        <w:rPr>
          <w:rFonts w:ascii="Arial" w:hAnsi="Arial" w:cs="Arial"/>
          <w:color w:val="000000"/>
          <w:sz w:val="24"/>
          <w:szCs w:val="24"/>
        </w:rPr>
      </w:pPr>
      <w:r w:rsidRPr="004E274E">
        <w:rPr>
          <w:rFonts w:ascii="Arial" w:hAnsi="Arial" w:cs="Arial"/>
          <w:color w:val="000000"/>
          <w:sz w:val="24"/>
          <w:szCs w:val="24"/>
        </w:rPr>
        <w:t>Tabla 1</w:t>
      </w:r>
      <w:r>
        <w:rPr>
          <w:rFonts w:ascii="Arial" w:hAnsi="Arial" w:cs="Arial"/>
          <w:color w:val="000000"/>
          <w:sz w:val="24"/>
          <w:szCs w:val="24"/>
        </w:rPr>
        <w:t>. Distribución de los estudiantes por nacionalidades</w:t>
      </w:r>
    </w:p>
    <w:tbl>
      <w:tblPr>
        <w:tblStyle w:val="Tablaconcuadrcula"/>
        <w:tblW w:w="0" w:type="auto"/>
        <w:tblLook w:val="04A0"/>
      </w:tblPr>
      <w:tblGrid>
        <w:gridCol w:w="2831"/>
        <w:gridCol w:w="2831"/>
        <w:gridCol w:w="2832"/>
      </w:tblGrid>
      <w:tr w:rsidR="004E274E" w:rsidTr="004E274E">
        <w:tc>
          <w:tcPr>
            <w:tcW w:w="2831" w:type="dxa"/>
          </w:tcPr>
          <w:p w:rsidR="004E274E" w:rsidRDefault="004E274E" w:rsidP="00690346">
            <w:pPr>
              <w:spacing w:line="360" w:lineRule="auto"/>
              <w:jc w:val="both"/>
              <w:rPr>
                <w:rFonts w:ascii="Arial" w:hAnsi="Arial" w:cs="Arial"/>
                <w:color w:val="000000"/>
                <w:sz w:val="24"/>
                <w:szCs w:val="24"/>
              </w:rPr>
            </w:pPr>
            <w:r>
              <w:rPr>
                <w:rFonts w:ascii="Arial" w:hAnsi="Arial" w:cs="Arial"/>
                <w:color w:val="000000"/>
                <w:sz w:val="24"/>
                <w:szCs w:val="24"/>
              </w:rPr>
              <w:t>Estudiantes intervenidos</w:t>
            </w:r>
          </w:p>
        </w:tc>
        <w:tc>
          <w:tcPr>
            <w:tcW w:w="2831" w:type="dxa"/>
          </w:tcPr>
          <w:p w:rsidR="004E274E" w:rsidRDefault="004E274E" w:rsidP="00690346">
            <w:pPr>
              <w:spacing w:line="360" w:lineRule="auto"/>
              <w:jc w:val="both"/>
              <w:rPr>
                <w:rFonts w:ascii="Arial" w:hAnsi="Arial" w:cs="Arial"/>
                <w:color w:val="000000"/>
                <w:sz w:val="24"/>
                <w:szCs w:val="24"/>
              </w:rPr>
            </w:pPr>
            <w:r>
              <w:rPr>
                <w:rFonts w:ascii="Arial" w:hAnsi="Arial" w:cs="Arial"/>
                <w:color w:val="000000"/>
                <w:sz w:val="24"/>
                <w:szCs w:val="24"/>
              </w:rPr>
              <w:t>n</w:t>
            </w:r>
          </w:p>
        </w:tc>
        <w:tc>
          <w:tcPr>
            <w:tcW w:w="2832" w:type="dxa"/>
          </w:tcPr>
          <w:p w:rsidR="004E274E" w:rsidRDefault="004E274E" w:rsidP="00690346">
            <w:pPr>
              <w:spacing w:line="360" w:lineRule="auto"/>
              <w:jc w:val="both"/>
              <w:rPr>
                <w:rFonts w:ascii="Arial" w:hAnsi="Arial" w:cs="Arial"/>
                <w:color w:val="000000"/>
                <w:sz w:val="24"/>
                <w:szCs w:val="24"/>
              </w:rPr>
            </w:pPr>
            <w:r>
              <w:rPr>
                <w:rFonts w:ascii="Arial" w:hAnsi="Arial" w:cs="Arial"/>
                <w:color w:val="000000"/>
                <w:sz w:val="24"/>
                <w:szCs w:val="24"/>
              </w:rPr>
              <w:t>%</w:t>
            </w:r>
          </w:p>
        </w:tc>
      </w:tr>
      <w:tr w:rsidR="004E274E" w:rsidTr="004E274E">
        <w:tc>
          <w:tcPr>
            <w:tcW w:w="2831" w:type="dxa"/>
          </w:tcPr>
          <w:p w:rsidR="004E274E" w:rsidRDefault="004E274E" w:rsidP="00690346">
            <w:pPr>
              <w:spacing w:line="360" w:lineRule="auto"/>
              <w:jc w:val="both"/>
              <w:rPr>
                <w:rFonts w:ascii="Arial" w:hAnsi="Arial" w:cs="Arial"/>
                <w:color w:val="000000"/>
                <w:sz w:val="24"/>
                <w:szCs w:val="24"/>
              </w:rPr>
            </w:pPr>
            <w:r>
              <w:rPr>
                <w:rFonts w:ascii="Arial" w:hAnsi="Arial" w:cs="Arial"/>
                <w:color w:val="000000"/>
                <w:sz w:val="24"/>
                <w:szCs w:val="24"/>
              </w:rPr>
              <w:t>Cubanos</w:t>
            </w:r>
          </w:p>
        </w:tc>
        <w:tc>
          <w:tcPr>
            <w:tcW w:w="2831" w:type="dxa"/>
          </w:tcPr>
          <w:p w:rsidR="004E274E" w:rsidRDefault="004E274E" w:rsidP="00690346">
            <w:pPr>
              <w:spacing w:line="360" w:lineRule="auto"/>
              <w:jc w:val="both"/>
              <w:rPr>
                <w:rFonts w:ascii="Arial" w:hAnsi="Arial" w:cs="Arial"/>
                <w:color w:val="000000"/>
                <w:sz w:val="24"/>
                <w:szCs w:val="24"/>
              </w:rPr>
            </w:pPr>
            <w:r>
              <w:rPr>
                <w:rFonts w:ascii="Arial" w:hAnsi="Arial" w:cs="Arial"/>
                <w:color w:val="000000"/>
                <w:sz w:val="24"/>
                <w:szCs w:val="24"/>
              </w:rPr>
              <w:t>34</w:t>
            </w:r>
          </w:p>
        </w:tc>
        <w:tc>
          <w:tcPr>
            <w:tcW w:w="2832" w:type="dxa"/>
          </w:tcPr>
          <w:p w:rsidR="004E274E" w:rsidRDefault="004E274E" w:rsidP="00690346">
            <w:pPr>
              <w:spacing w:line="360" w:lineRule="auto"/>
              <w:jc w:val="both"/>
              <w:rPr>
                <w:rFonts w:ascii="Arial" w:hAnsi="Arial" w:cs="Arial"/>
                <w:color w:val="000000"/>
                <w:sz w:val="24"/>
                <w:szCs w:val="24"/>
              </w:rPr>
            </w:pPr>
            <w:r>
              <w:rPr>
                <w:rFonts w:ascii="Arial" w:hAnsi="Arial" w:cs="Arial"/>
                <w:color w:val="000000"/>
                <w:sz w:val="24"/>
                <w:szCs w:val="24"/>
              </w:rPr>
              <w:t>38.20</w:t>
            </w:r>
          </w:p>
        </w:tc>
      </w:tr>
      <w:tr w:rsidR="004E274E" w:rsidTr="004E274E">
        <w:tc>
          <w:tcPr>
            <w:tcW w:w="2831" w:type="dxa"/>
          </w:tcPr>
          <w:p w:rsidR="004E274E" w:rsidRDefault="004E274E" w:rsidP="00690346">
            <w:pPr>
              <w:spacing w:line="360" w:lineRule="auto"/>
              <w:jc w:val="both"/>
              <w:rPr>
                <w:rFonts w:ascii="Arial" w:hAnsi="Arial" w:cs="Arial"/>
                <w:color w:val="000000"/>
                <w:sz w:val="24"/>
                <w:szCs w:val="24"/>
              </w:rPr>
            </w:pPr>
            <w:r>
              <w:rPr>
                <w:rFonts w:ascii="Arial" w:hAnsi="Arial" w:cs="Arial"/>
                <w:color w:val="000000"/>
                <w:sz w:val="24"/>
                <w:szCs w:val="24"/>
              </w:rPr>
              <w:t>Otras nacionalidades</w:t>
            </w:r>
          </w:p>
        </w:tc>
        <w:tc>
          <w:tcPr>
            <w:tcW w:w="2831" w:type="dxa"/>
          </w:tcPr>
          <w:p w:rsidR="004E274E" w:rsidRDefault="004E274E" w:rsidP="00690346">
            <w:pPr>
              <w:spacing w:line="360" w:lineRule="auto"/>
              <w:jc w:val="both"/>
              <w:rPr>
                <w:rFonts w:ascii="Arial" w:hAnsi="Arial" w:cs="Arial"/>
                <w:color w:val="000000"/>
                <w:sz w:val="24"/>
                <w:szCs w:val="24"/>
              </w:rPr>
            </w:pPr>
            <w:r>
              <w:rPr>
                <w:rFonts w:ascii="Arial" w:hAnsi="Arial" w:cs="Arial"/>
                <w:color w:val="000000"/>
                <w:sz w:val="24"/>
                <w:szCs w:val="24"/>
              </w:rPr>
              <w:t>55</w:t>
            </w:r>
          </w:p>
        </w:tc>
        <w:tc>
          <w:tcPr>
            <w:tcW w:w="2832" w:type="dxa"/>
          </w:tcPr>
          <w:p w:rsidR="004E274E" w:rsidRDefault="004E274E" w:rsidP="00690346">
            <w:pPr>
              <w:spacing w:line="360" w:lineRule="auto"/>
              <w:jc w:val="both"/>
              <w:rPr>
                <w:rFonts w:ascii="Arial" w:hAnsi="Arial" w:cs="Arial"/>
                <w:color w:val="000000"/>
                <w:sz w:val="24"/>
                <w:szCs w:val="24"/>
              </w:rPr>
            </w:pPr>
            <w:r>
              <w:rPr>
                <w:rFonts w:ascii="Arial" w:hAnsi="Arial" w:cs="Arial"/>
                <w:color w:val="000000"/>
                <w:sz w:val="24"/>
                <w:szCs w:val="24"/>
              </w:rPr>
              <w:t>61.79</w:t>
            </w:r>
          </w:p>
        </w:tc>
      </w:tr>
      <w:tr w:rsidR="004E274E" w:rsidTr="004E274E">
        <w:tc>
          <w:tcPr>
            <w:tcW w:w="2831" w:type="dxa"/>
          </w:tcPr>
          <w:p w:rsidR="004E274E" w:rsidRDefault="004E274E" w:rsidP="00690346">
            <w:pPr>
              <w:spacing w:line="360" w:lineRule="auto"/>
              <w:jc w:val="both"/>
              <w:rPr>
                <w:rFonts w:ascii="Arial" w:hAnsi="Arial" w:cs="Arial"/>
                <w:color w:val="000000"/>
                <w:sz w:val="24"/>
                <w:szCs w:val="24"/>
              </w:rPr>
            </w:pPr>
            <w:r>
              <w:rPr>
                <w:rFonts w:ascii="Arial" w:hAnsi="Arial" w:cs="Arial"/>
                <w:color w:val="000000"/>
                <w:sz w:val="24"/>
                <w:szCs w:val="24"/>
              </w:rPr>
              <w:t>Total</w:t>
            </w:r>
          </w:p>
        </w:tc>
        <w:tc>
          <w:tcPr>
            <w:tcW w:w="2831" w:type="dxa"/>
          </w:tcPr>
          <w:p w:rsidR="004E274E" w:rsidRDefault="004E274E" w:rsidP="00690346">
            <w:pPr>
              <w:spacing w:line="360" w:lineRule="auto"/>
              <w:jc w:val="both"/>
              <w:rPr>
                <w:rFonts w:ascii="Arial" w:hAnsi="Arial" w:cs="Arial"/>
                <w:color w:val="000000"/>
                <w:sz w:val="24"/>
                <w:szCs w:val="24"/>
              </w:rPr>
            </w:pPr>
            <w:r>
              <w:rPr>
                <w:rFonts w:ascii="Arial" w:hAnsi="Arial" w:cs="Arial"/>
                <w:color w:val="000000"/>
                <w:sz w:val="24"/>
                <w:szCs w:val="24"/>
              </w:rPr>
              <w:t>89</w:t>
            </w:r>
          </w:p>
        </w:tc>
        <w:tc>
          <w:tcPr>
            <w:tcW w:w="2832" w:type="dxa"/>
          </w:tcPr>
          <w:p w:rsidR="004E274E" w:rsidRDefault="004E274E" w:rsidP="00690346">
            <w:pPr>
              <w:spacing w:line="360" w:lineRule="auto"/>
              <w:jc w:val="both"/>
              <w:rPr>
                <w:rFonts w:ascii="Arial" w:hAnsi="Arial" w:cs="Arial"/>
                <w:color w:val="000000"/>
                <w:sz w:val="24"/>
                <w:szCs w:val="24"/>
              </w:rPr>
            </w:pPr>
            <w:r>
              <w:rPr>
                <w:rFonts w:ascii="Arial" w:hAnsi="Arial" w:cs="Arial"/>
                <w:color w:val="000000"/>
                <w:sz w:val="24"/>
                <w:szCs w:val="24"/>
              </w:rPr>
              <w:t>100</w:t>
            </w:r>
          </w:p>
        </w:tc>
      </w:tr>
    </w:tbl>
    <w:p w:rsidR="004E274E" w:rsidRDefault="004E274E" w:rsidP="00690346">
      <w:pPr>
        <w:spacing w:line="360" w:lineRule="auto"/>
        <w:jc w:val="both"/>
        <w:rPr>
          <w:rFonts w:ascii="Arial" w:hAnsi="Arial" w:cs="Arial"/>
          <w:color w:val="000000"/>
          <w:sz w:val="24"/>
          <w:szCs w:val="24"/>
        </w:rPr>
      </w:pPr>
    </w:p>
    <w:p w:rsidR="009140CC" w:rsidRDefault="009140CC" w:rsidP="00690346">
      <w:pPr>
        <w:spacing w:line="360" w:lineRule="auto"/>
        <w:jc w:val="both"/>
        <w:rPr>
          <w:rFonts w:ascii="Arial" w:hAnsi="Arial" w:cs="Arial"/>
          <w:color w:val="000000"/>
          <w:sz w:val="24"/>
          <w:szCs w:val="24"/>
        </w:rPr>
      </w:pPr>
    </w:p>
    <w:p w:rsidR="009140CC" w:rsidRDefault="009140CC" w:rsidP="00690346">
      <w:pPr>
        <w:spacing w:line="360" w:lineRule="auto"/>
        <w:jc w:val="both"/>
        <w:rPr>
          <w:rFonts w:ascii="Arial" w:hAnsi="Arial" w:cs="Arial"/>
          <w:color w:val="000000"/>
          <w:sz w:val="24"/>
          <w:szCs w:val="24"/>
        </w:rPr>
      </w:pPr>
    </w:p>
    <w:p w:rsidR="009140CC" w:rsidRDefault="009140CC" w:rsidP="00690346">
      <w:pPr>
        <w:spacing w:line="360" w:lineRule="auto"/>
        <w:jc w:val="both"/>
        <w:rPr>
          <w:rFonts w:ascii="Arial" w:hAnsi="Arial" w:cs="Arial"/>
          <w:color w:val="000000"/>
          <w:sz w:val="24"/>
          <w:szCs w:val="24"/>
        </w:rPr>
      </w:pPr>
      <w:r>
        <w:rPr>
          <w:rFonts w:ascii="Arial" w:hAnsi="Arial" w:cs="Arial"/>
          <w:color w:val="000000"/>
          <w:sz w:val="24"/>
          <w:szCs w:val="24"/>
        </w:rPr>
        <w:t xml:space="preserve">Tabla 2. </w:t>
      </w:r>
      <w:r w:rsidR="00AB31E8">
        <w:rPr>
          <w:rFonts w:ascii="Arial" w:hAnsi="Arial" w:cs="Arial"/>
          <w:color w:val="000000"/>
          <w:sz w:val="24"/>
          <w:szCs w:val="24"/>
        </w:rPr>
        <w:t>Resultante</w:t>
      </w:r>
      <w:r>
        <w:rPr>
          <w:rFonts w:ascii="Arial" w:hAnsi="Arial" w:cs="Arial"/>
          <w:color w:val="000000"/>
          <w:sz w:val="24"/>
          <w:szCs w:val="24"/>
        </w:rPr>
        <w:t xml:space="preserve"> de análisis del patrón debilidad motora piramidal en miembros inferiores (paraplejia central medular)</w:t>
      </w:r>
    </w:p>
    <w:tbl>
      <w:tblPr>
        <w:tblStyle w:val="Tablaconcuadrcula"/>
        <w:tblW w:w="9209" w:type="dxa"/>
        <w:tblLook w:val="04A0"/>
      </w:tblPr>
      <w:tblGrid>
        <w:gridCol w:w="2098"/>
        <w:gridCol w:w="7111"/>
      </w:tblGrid>
      <w:tr w:rsidR="009B3C2F" w:rsidTr="009B3C2F">
        <w:tc>
          <w:tcPr>
            <w:tcW w:w="2098" w:type="dxa"/>
          </w:tcPr>
          <w:p w:rsidR="009B3C2F" w:rsidRDefault="009B3C2F" w:rsidP="00690346">
            <w:pPr>
              <w:spacing w:line="360" w:lineRule="auto"/>
              <w:jc w:val="both"/>
              <w:rPr>
                <w:rFonts w:ascii="Arial" w:hAnsi="Arial" w:cs="Arial"/>
                <w:color w:val="000000"/>
                <w:sz w:val="24"/>
                <w:szCs w:val="24"/>
              </w:rPr>
            </w:pPr>
            <w:r>
              <w:rPr>
                <w:rFonts w:ascii="Arial" w:hAnsi="Arial" w:cs="Arial"/>
                <w:color w:val="000000"/>
                <w:sz w:val="24"/>
                <w:szCs w:val="24"/>
              </w:rPr>
              <w:t>1.Epidemiologia</w:t>
            </w:r>
          </w:p>
        </w:tc>
        <w:tc>
          <w:tcPr>
            <w:tcW w:w="7111" w:type="dxa"/>
          </w:tcPr>
          <w:p w:rsidR="009B3C2F" w:rsidRDefault="009B3C2F" w:rsidP="00690346">
            <w:pPr>
              <w:spacing w:line="360" w:lineRule="auto"/>
              <w:jc w:val="both"/>
              <w:rPr>
                <w:rFonts w:ascii="Arial" w:hAnsi="Arial" w:cs="Arial"/>
                <w:color w:val="000000"/>
                <w:sz w:val="24"/>
                <w:szCs w:val="24"/>
              </w:rPr>
            </w:pPr>
            <w:r>
              <w:rPr>
                <w:rFonts w:ascii="Arial" w:hAnsi="Arial" w:cs="Arial"/>
                <w:color w:val="000000"/>
                <w:sz w:val="24"/>
                <w:szCs w:val="24"/>
              </w:rPr>
              <w:t>Paciente fumador inveterado</w:t>
            </w:r>
          </w:p>
          <w:p w:rsidR="009B3C2F" w:rsidRDefault="009B3C2F" w:rsidP="00690346">
            <w:pPr>
              <w:spacing w:line="360" w:lineRule="auto"/>
              <w:jc w:val="both"/>
              <w:rPr>
                <w:rFonts w:ascii="Arial" w:hAnsi="Arial" w:cs="Arial"/>
                <w:color w:val="000000"/>
                <w:sz w:val="24"/>
                <w:szCs w:val="24"/>
              </w:rPr>
            </w:pPr>
            <w:r>
              <w:rPr>
                <w:rFonts w:ascii="Arial" w:hAnsi="Arial" w:cs="Arial"/>
                <w:color w:val="000000"/>
                <w:sz w:val="24"/>
                <w:szCs w:val="24"/>
              </w:rPr>
              <w:t xml:space="preserve">APP: Neoplasias prostática y pulmón </w:t>
            </w:r>
          </w:p>
        </w:tc>
      </w:tr>
      <w:tr w:rsidR="009B3C2F" w:rsidTr="009B3C2F">
        <w:tc>
          <w:tcPr>
            <w:tcW w:w="2098" w:type="dxa"/>
          </w:tcPr>
          <w:p w:rsidR="009B3C2F" w:rsidRDefault="009B3C2F" w:rsidP="00690346">
            <w:pPr>
              <w:spacing w:line="360" w:lineRule="auto"/>
              <w:jc w:val="both"/>
              <w:rPr>
                <w:rFonts w:ascii="Arial" w:hAnsi="Arial" w:cs="Arial"/>
                <w:color w:val="000000"/>
                <w:sz w:val="24"/>
                <w:szCs w:val="24"/>
              </w:rPr>
            </w:pPr>
            <w:r>
              <w:rPr>
                <w:rFonts w:ascii="Arial" w:hAnsi="Arial" w:cs="Arial"/>
                <w:color w:val="000000"/>
                <w:sz w:val="24"/>
                <w:szCs w:val="24"/>
              </w:rPr>
              <w:t>2. Fisiopatogenia</w:t>
            </w:r>
          </w:p>
        </w:tc>
        <w:tc>
          <w:tcPr>
            <w:tcW w:w="7111" w:type="dxa"/>
          </w:tcPr>
          <w:p w:rsidR="009B3C2F" w:rsidRDefault="009B3C2F" w:rsidP="00690346">
            <w:pPr>
              <w:spacing w:line="360" w:lineRule="auto"/>
              <w:jc w:val="both"/>
              <w:rPr>
                <w:rFonts w:ascii="Arial" w:hAnsi="Arial" w:cs="Arial"/>
                <w:color w:val="000000"/>
                <w:sz w:val="24"/>
                <w:szCs w:val="24"/>
              </w:rPr>
            </w:pPr>
            <w:r>
              <w:rPr>
                <w:rFonts w:ascii="Arial" w:hAnsi="Arial" w:cs="Arial"/>
                <w:color w:val="000000"/>
                <w:sz w:val="24"/>
                <w:szCs w:val="24"/>
              </w:rPr>
              <w:t>Compresión extra medular</w:t>
            </w:r>
          </w:p>
        </w:tc>
      </w:tr>
      <w:tr w:rsidR="009B3C2F" w:rsidTr="009B3C2F">
        <w:tc>
          <w:tcPr>
            <w:tcW w:w="2098" w:type="dxa"/>
          </w:tcPr>
          <w:p w:rsidR="009B3C2F" w:rsidRDefault="009B3C2F" w:rsidP="00690346">
            <w:pPr>
              <w:spacing w:line="360" w:lineRule="auto"/>
              <w:jc w:val="both"/>
              <w:rPr>
                <w:rFonts w:ascii="Arial" w:hAnsi="Arial" w:cs="Arial"/>
                <w:color w:val="000000"/>
                <w:sz w:val="24"/>
                <w:szCs w:val="24"/>
              </w:rPr>
            </w:pPr>
            <w:r>
              <w:rPr>
                <w:rFonts w:ascii="Arial" w:hAnsi="Arial" w:cs="Arial"/>
                <w:color w:val="000000"/>
                <w:sz w:val="24"/>
                <w:szCs w:val="24"/>
              </w:rPr>
              <w:t>3. Semiografìa</w:t>
            </w:r>
          </w:p>
        </w:tc>
        <w:tc>
          <w:tcPr>
            <w:tcW w:w="7111" w:type="dxa"/>
          </w:tcPr>
          <w:p w:rsidR="009B3C2F" w:rsidRDefault="009B3C2F" w:rsidP="00690346">
            <w:pPr>
              <w:spacing w:line="360" w:lineRule="auto"/>
              <w:jc w:val="both"/>
              <w:rPr>
                <w:rFonts w:ascii="Arial" w:hAnsi="Arial" w:cs="Arial"/>
                <w:color w:val="000000"/>
                <w:sz w:val="24"/>
                <w:szCs w:val="24"/>
              </w:rPr>
            </w:pPr>
            <w:r>
              <w:rPr>
                <w:rFonts w:ascii="Arial" w:hAnsi="Arial" w:cs="Arial"/>
                <w:color w:val="000000"/>
                <w:sz w:val="24"/>
                <w:szCs w:val="24"/>
              </w:rPr>
              <w:t>Carácter progresivo</w:t>
            </w:r>
          </w:p>
          <w:p w:rsidR="009B3C2F" w:rsidRDefault="009B3C2F" w:rsidP="00690346">
            <w:pPr>
              <w:spacing w:line="360" w:lineRule="auto"/>
              <w:jc w:val="both"/>
              <w:rPr>
                <w:rFonts w:ascii="Arial" w:hAnsi="Arial" w:cs="Arial"/>
                <w:color w:val="000000"/>
                <w:sz w:val="24"/>
                <w:szCs w:val="24"/>
              </w:rPr>
            </w:pPr>
            <w:r>
              <w:rPr>
                <w:rFonts w:ascii="Arial" w:hAnsi="Arial" w:cs="Arial"/>
                <w:color w:val="000000"/>
                <w:sz w:val="24"/>
                <w:szCs w:val="24"/>
              </w:rPr>
              <w:t>Espasticidad</w:t>
            </w:r>
          </w:p>
          <w:p w:rsidR="009B3C2F" w:rsidRDefault="009B3C2F" w:rsidP="00690346">
            <w:pPr>
              <w:spacing w:line="360" w:lineRule="auto"/>
              <w:jc w:val="both"/>
              <w:rPr>
                <w:rFonts w:ascii="Arial" w:hAnsi="Arial" w:cs="Arial"/>
                <w:color w:val="000000"/>
                <w:sz w:val="24"/>
                <w:szCs w:val="24"/>
              </w:rPr>
            </w:pPr>
            <w:r>
              <w:rPr>
                <w:rFonts w:ascii="Arial" w:hAnsi="Arial" w:cs="Arial"/>
                <w:color w:val="000000"/>
                <w:sz w:val="24"/>
                <w:szCs w:val="24"/>
              </w:rPr>
              <w:t>Hiperreflexia OT</w:t>
            </w:r>
          </w:p>
          <w:p w:rsidR="009B3C2F" w:rsidRDefault="009B3C2F" w:rsidP="00690346">
            <w:pPr>
              <w:spacing w:line="360" w:lineRule="auto"/>
              <w:jc w:val="both"/>
              <w:rPr>
                <w:rFonts w:ascii="Arial" w:hAnsi="Arial" w:cs="Arial"/>
                <w:color w:val="000000"/>
                <w:sz w:val="24"/>
                <w:szCs w:val="24"/>
              </w:rPr>
            </w:pPr>
            <w:r>
              <w:rPr>
                <w:rFonts w:ascii="Arial" w:hAnsi="Arial" w:cs="Arial"/>
                <w:color w:val="000000"/>
                <w:sz w:val="24"/>
                <w:szCs w:val="24"/>
              </w:rPr>
              <w:t>Signo de Babinski</w:t>
            </w:r>
          </w:p>
          <w:p w:rsidR="009B3C2F" w:rsidRDefault="009B3C2F" w:rsidP="00690346">
            <w:pPr>
              <w:spacing w:line="360" w:lineRule="auto"/>
              <w:jc w:val="both"/>
              <w:rPr>
                <w:rFonts w:ascii="Arial" w:hAnsi="Arial" w:cs="Arial"/>
                <w:color w:val="000000"/>
                <w:sz w:val="24"/>
                <w:szCs w:val="24"/>
              </w:rPr>
            </w:pPr>
            <w:r>
              <w:rPr>
                <w:rFonts w:ascii="Arial" w:hAnsi="Arial" w:cs="Arial"/>
                <w:color w:val="000000"/>
                <w:sz w:val="24"/>
                <w:szCs w:val="24"/>
              </w:rPr>
              <w:t>Nivel sensitivo</w:t>
            </w:r>
          </w:p>
          <w:p w:rsidR="009B3C2F" w:rsidRDefault="009B3C2F" w:rsidP="00690346">
            <w:pPr>
              <w:spacing w:line="360" w:lineRule="auto"/>
              <w:jc w:val="both"/>
              <w:rPr>
                <w:rFonts w:ascii="Arial" w:hAnsi="Arial" w:cs="Arial"/>
                <w:color w:val="000000"/>
                <w:sz w:val="24"/>
                <w:szCs w:val="24"/>
              </w:rPr>
            </w:pPr>
          </w:p>
        </w:tc>
      </w:tr>
      <w:tr w:rsidR="009B3C2F" w:rsidTr="009B3C2F">
        <w:tc>
          <w:tcPr>
            <w:tcW w:w="2098" w:type="dxa"/>
          </w:tcPr>
          <w:p w:rsidR="009B3C2F" w:rsidRDefault="009B3C2F" w:rsidP="00690346">
            <w:pPr>
              <w:spacing w:line="360" w:lineRule="auto"/>
              <w:jc w:val="both"/>
              <w:rPr>
                <w:rFonts w:ascii="Arial" w:hAnsi="Arial" w:cs="Arial"/>
                <w:color w:val="000000"/>
                <w:sz w:val="24"/>
                <w:szCs w:val="24"/>
              </w:rPr>
            </w:pPr>
            <w:r>
              <w:rPr>
                <w:rFonts w:ascii="Arial" w:hAnsi="Arial" w:cs="Arial"/>
                <w:color w:val="000000"/>
                <w:sz w:val="24"/>
                <w:szCs w:val="24"/>
              </w:rPr>
              <w:t>4. Complementarios</w:t>
            </w:r>
          </w:p>
        </w:tc>
        <w:tc>
          <w:tcPr>
            <w:tcW w:w="7111" w:type="dxa"/>
          </w:tcPr>
          <w:p w:rsidR="009B3C2F" w:rsidRDefault="009B3C2F" w:rsidP="00690346">
            <w:pPr>
              <w:spacing w:line="360" w:lineRule="auto"/>
              <w:jc w:val="both"/>
              <w:rPr>
                <w:rFonts w:ascii="Arial" w:hAnsi="Arial" w:cs="Arial"/>
                <w:color w:val="000000"/>
                <w:sz w:val="24"/>
                <w:szCs w:val="24"/>
              </w:rPr>
            </w:pPr>
            <w:r>
              <w:rPr>
                <w:rFonts w:ascii="Arial" w:hAnsi="Arial" w:cs="Arial"/>
                <w:color w:val="000000"/>
                <w:sz w:val="24"/>
                <w:szCs w:val="24"/>
              </w:rPr>
              <w:t>Rx Tórax y CV</w:t>
            </w:r>
          </w:p>
          <w:p w:rsidR="009B3C2F" w:rsidRDefault="009B3C2F" w:rsidP="00690346">
            <w:pPr>
              <w:spacing w:line="360" w:lineRule="auto"/>
              <w:jc w:val="both"/>
              <w:rPr>
                <w:rFonts w:ascii="Arial" w:hAnsi="Arial" w:cs="Arial"/>
                <w:color w:val="000000"/>
                <w:sz w:val="24"/>
                <w:szCs w:val="24"/>
              </w:rPr>
            </w:pPr>
            <w:r>
              <w:rPr>
                <w:rFonts w:ascii="Arial" w:hAnsi="Arial" w:cs="Arial"/>
                <w:color w:val="000000"/>
                <w:sz w:val="24"/>
                <w:szCs w:val="24"/>
              </w:rPr>
              <w:t xml:space="preserve">TAC Tórax y CV </w:t>
            </w:r>
          </w:p>
          <w:p w:rsidR="009B3C2F" w:rsidRDefault="009B3C2F" w:rsidP="00690346">
            <w:pPr>
              <w:spacing w:line="360" w:lineRule="auto"/>
              <w:jc w:val="both"/>
              <w:rPr>
                <w:rFonts w:ascii="Arial" w:hAnsi="Arial" w:cs="Arial"/>
                <w:color w:val="000000"/>
                <w:sz w:val="24"/>
                <w:szCs w:val="24"/>
              </w:rPr>
            </w:pPr>
            <w:r>
              <w:rPr>
                <w:rFonts w:ascii="Arial" w:hAnsi="Arial" w:cs="Arial"/>
                <w:color w:val="000000"/>
                <w:sz w:val="24"/>
                <w:szCs w:val="24"/>
              </w:rPr>
              <w:t>RMN</w:t>
            </w:r>
          </w:p>
          <w:p w:rsidR="009B3C2F" w:rsidRDefault="009B3C2F" w:rsidP="00690346">
            <w:pPr>
              <w:spacing w:line="360" w:lineRule="auto"/>
              <w:jc w:val="both"/>
              <w:rPr>
                <w:rFonts w:ascii="Arial" w:hAnsi="Arial" w:cs="Arial"/>
                <w:color w:val="000000"/>
                <w:sz w:val="24"/>
                <w:szCs w:val="24"/>
              </w:rPr>
            </w:pPr>
            <w:r>
              <w:rPr>
                <w:rFonts w:ascii="Arial" w:hAnsi="Arial" w:cs="Arial"/>
                <w:color w:val="000000"/>
                <w:sz w:val="24"/>
                <w:szCs w:val="24"/>
              </w:rPr>
              <w:t>Reactantes fase aguda</w:t>
            </w:r>
          </w:p>
        </w:tc>
      </w:tr>
    </w:tbl>
    <w:p w:rsidR="00623CC4" w:rsidRDefault="00623CC4" w:rsidP="00690346">
      <w:pPr>
        <w:spacing w:line="360" w:lineRule="auto"/>
        <w:jc w:val="both"/>
        <w:rPr>
          <w:rFonts w:ascii="Arial" w:hAnsi="Arial" w:cs="Arial"/>
          <w:color w:val="000000"/>
          <w:sz w:val="24"/>
          <w:szCs w:val="24"/>
        </w:rPr>
      </w:pPr>
    </w:p>
    <w:p w:rsidR="00AB31E8" w:rsidRDefault="00AB31E8" w:rsidP="00690346">
      <w:pPr>
        <w:spacing w:line="360" w:lineRule="auto"/>
        <w:jc w:val="both"/>
        <w:rPr>
          <w:rFonts w:ascii="Arial" w:hAnsi="Arial" w:cs="Arial"/>
          <w:color w:val="000000"/>
          <w:sz w:val="24"/>
          <w:szCs w:val="24"/>
        </w:rPr>
      </w:pPr>
      <w:r>
        <w:rPr>
          <w:rFonts w:ascii="Arial" w:hAnsi="Arial" w:cs="Arial"/>
          <w:color w:val="000000"/>
          <w:sz w:val="24"/>
          <w:szCs w:val="24"/>
        </w:rPr>
        <w:lastRenderedPageBreak/>
        <w:t>Tabla 3. Test de concordancia escrita sobre esteatohepatitis alcohólica con evolución a CH. (Los estudiantes intervenidos en grupo de trabajo, inicialmente examinan al paciente y reconocen su patrón luego completan ítems señalado entre paréntesis y con cursiva; los docentes facilitadores aportan pocos datos que aparecen en negrita)</w:t>
      </w:r>
    </w:p>
    <w:tbl>
      <w:tblPr>
        <w:tblStyle w:val="Tablaconcuadrcula"/>
        <w:tblW w:w="9209" w:type="dxa"/>
        <w:tblLook w:val="04A0"/>
      </w:tblPr>
      <w:tblGrid>
        <w:gridCol w:w="2098"/>
        <w:gridCol w:w="7111"/>
      </w:tblGrid>
      <w:tr w:rsidR="00AB31E8" w:rsidTr="0036488E">
        <w:tc>
          <w:tcPr>
            <w:tcW w:w="2098" w:type="dxa"/>
          </w:tcPr>
          <w:p w:rsidR="00AB31E8" w:rsidRDefault="00AB31E8" w:rsidP="00690346">
            <w:pPr>
              <w:spacing w:line="360" w:lineRule="auto"/>
              <w:jc w:val="both"/>
              <w:rPr>
                <w:rFonts w:ascii="Arial" w:hAnsi="Arial" w:cs="Arial"/>
                <w:color w:val="000000"/>
                <w:sz w:val="24"/>
                <w:szCs w:val="24"/>
              </w:rPr>
            </w:pPr>
            <w:r>
              <w:rPr>
                <w:rFonts w:ascii="Arial" w:hAnsi="Arial" w:cs="Arial"/>
                <w:color w:val="000000"/>
                <w:sz w:val="24"/>
                <w:szCs w:val="24"/>
              </w:rPr>
              <w:t>1.Epidemiologia</w:t>
            </w:r>
          </w:p>
        </w:tc>
        <w:tc>
          <w:tcPr>
            <w:tcW w:w="7111" w:type="dxa"/>
          </w:tcPr>
          <w:p w:rsidR="00AB31E8" w:rsidRPr="00AB31E8" w:rsidRDefault="00AB31E8" w:rsidP="00690346">
            <w:pPr>
              <w:spacing w:line="360" w:lineRule="auto"/>
              <w:jc w:val="both"/>
              <w:rPr>
                <w:rFonts w:ascii="Arial" w:hAnsi="Arial" w:cs="Arial"/>
                <w:b/>
                <w:color w:val="000000"/>
                <w:sz w:val="24"/>
                <w:szCs w:val="24"/>
              </w:rPr>
            </w:pPr>
            <w:r w:rsidRPr="00AB31E8">
              <w:rPr>
                <w:rFonts w:ascii="Arial" w:hAnsi="Arial" w:cs="Arial"/>
                <w:b/>
                <w:color w:val="000000"/>
                <w:sz w:val="24"/>
                <w:szCs w:val="24"/>
              </w:rPr>
              <w:t>Paciente fumador inveterado</w:t>
            </w:r>
          </w:p>
          <w:p w:rsidR="00AB31E8" w:rsidRDefault="00AB31E8" w:rsidP="00690346">
            <w:pPr>
              <w:spacing w:line="360" w:lineRule="auto"/>
              <w:jc w:val="both"/>
              <w:rPr>
                <w:rFonts w:ascii="Arial" w:hAnsi="Arial" w:cs="Arial"/>
                <w:color w:val="000000"/>
                <w:sz w:val="24"/>
                <w:szCs w:val="24"/>
              </w:rPr>
            </w:pPr>
            <w:r>
              <w:rPr>
                <w:rFonts w:ascii="Arial" w:hAnsi="Arial" w:cs="Arial"/>
                <w:color w:val="000000"/>
                <w:sz w:val="24"/>
                <w:szCs w:val="24"/>
              </w:rPr>
              <w:t xml:space="preserve">APP: </w:t>
            </w:r>
            <w:r w:rsidRPr="00AB31E8">
              <w:rPr>
                <w:rFonts w:ascii="Arial" w:hAnsi="Arial" w:cs="Arial"/>
                <w:i/>
                <w:color w:val="000000"/>
                <w:sz w:val="24"/>
                <w:szCs w:val="24"/>
              </w:rPr>
              <w:t>(Educandos deben señalar aquí el alcoholismo como factor de riesgo y patogénico)</w:t>
            </w:r>
          </w:p>
        </w:tc>
      </w:tr>
      <w:tr w:rsidR="00AB31E8" w:rsidTr="0036488E">
        <w:tc>
          <w:tcPr>
            <w:tcW w:w="2098" w:type="dxa"/>
          </w:tcPr>
          <w:p w:rsidR="00AB31E8" w:rsidRDefault="00AB31E8" w:rsidP="00690346">
            <w:pPr>
              <w:spacing w:line="360" w:lineRule="auto"/>
              <w:jc w:val="both"/>
              <w:rPr>
                <w:rFonts w:ascii="Arial" w:hAnsi="Arial" w:cs="Arial"/>
                <w:color w:val="000000"/>
                <w:sz w:val="24"/>
                <w:szCs w:val="24"/>
              </w:rPr>
            </w:pPr>
            <w:r>
              <w:rPr>
                <w:rFonts w:ascii="Arial" w:hAnsi="Arial" w:cs="Arial"/>
                <w:color w:val="000000"/>
                <w:sz w:val="24"/>
                <w:szCs w:val="24"/>
              </w:rPr>
              <w:t>2. Fisiopatogenia</w:t>
            </w:r>
          </w:p>
        </w:tc>
        <w:tc>
          <w:tcPr>
            <w:tcW w:w="7111" w:type="dxa"/>
          </w:tcPr>
          <w:p w:rsidR="00AB31E8" w:rsidRDefault="00AB31E8" w:rsidP="00690346">
            <w:pPr>
              <w:spacing w:line="360" w:lineRule="auto"/>
              <w:jc w:val="both"/>
              <w:rPr>
                <w:rFonts w:ascii="Arial" w:hAnsi="Arial" w:cs="Arial"/>
                <w:color w:val="000000"/>
                <w:sz w:val="24"/>
                <w:szCs w:val="24"/>
              </w:rPr>
            </w:pPr>
            <w:r w:rsidRPr="00AB31E8">
              <w:rPr>
                <w:rFonts w:ascii="Arial" w:hAnsi="Arial" w:cs="Arial"/>
                <w:i/>
                <w:color w:val="000000"/>
                <w:sz w:val="24"/>
                <w:szCs w:val="24"/>
              </w:rPr>
              <w:t xml:space="preserve">(Educandos deben señalar aquí el </w:t>
            </w:r>
            <w:r>
              <w:rPr>
                <w:rFonts w:ascii="Arial" w:hAnsi="Arial" w:cs="Arial"/>
                <w:i/>
                <w:color w:val="000000"/>
                <w:sz w:val="24"/>
                <w:szCs w:val="24"/>
              </w:rPr>
              <w:t xml:space="preserve">papel del </w:t>
            </w:r>
            <w:r w:rsidRPr="00AB31E8">
              <w:rPr>
                <w:rFonts w:ascii="Arial" w:hAnsi="Arial" w:cs="Arial"/>
                <w:i/>
                <w:color w:val="000000"/>
                <w:sz w:val="24"/>
                <w:szCs w:val="24"/>
              </w:rPr>
              <w:t>alcohol</w:t>
            </w:r>
            <w:r>
              <w:rPr>
                <w:rFonts w:ascii="Arial" w:hAnsi="Arial" w:cs="Arial"/>
                <w:i/>
                <w:color w:val="000000"/>
                <w:sz w:val="24"/>
                <w:szCs w:val="24"/>
              </w:rPr>
              <w:t xml:space="preserve"> en la inflamación, fibrosis y cambios hacia la CH, así como la insuficiencia hepática e  </w:t>
            </w:r>
            <w:proofErr w:type="spellStart"/>
            <w:r>
              <w:rPr>
                <w:rFonts w:ascii="Arial" w:hAnsi="Arial" w:cs="Arial"/>
                <w:i/>
                <w:color w:val="000000"/>
                <w:sz w:val="24"/>
                <w:szCs w:val="24"/>
              </w:rPr>
              <w:t>HTPortal</w:t>
            </w:r>
            <w:proofErr w:type="spellEnd"/>
            <w:r>
              <w:rPr>
                <w:rFonts w:ascii="Arial" w:hAnsi="Arial" w:cs="Arial"/>
                <w:i/>
                <w:color w:val="000000"/>
                <w:sz w:val="24"/>
                <w:szCs w:val="24"/>
              </w:rPr>
              <w:t xml:space="preserve"> entre mecanismos</w:t>
            </w:r>
            <w:r w:rsidRPr="00AB31E8">
              <w:rPr>
                <w:rFonts w:ascii="Arial" w:hAnsi="Arial" w:cs="Arial"/>
                <w:i/>
                <w:color w:val="000000"/>
                <w:sz w:val="24"/>
                <w:szCs w:val="24"/>
              </w:rPr>
              <w:t xml:space="preserve"> patogénico</w:t>
            </w:r>
            <w:r>
              <w:rPr>
                <w:rFonts w:ascii="Arial" w:hAnsi="Arial" w:cs="Arial"/>
                <w:i/>
                <w:color w:val="000000"/>
                <w:sz w:val="24"/>
                <w:szCs w:val="24"/>
              </w:rPr>
              <w:t>s</w:t>
            </w:r>
            <w:r w:rsidRPr="00AB31E8">
              <w:rPr>
                <w:rFonts w:ascii="Arial" w:hAnsi="Arial" w:cs="Arial"/>
                <w:i/>
                <w:color w:val="000000"/>
                <w:sz w:val="24"/>
                <w:szCs w:val="24"/>
              </w:rPr>
              <w:t>)</w:t>
            </w:r>
          </w:p>
        </w:tc>
      </w:tr>
      <w:tr w:rsidR="00AB31E8" w:rsidTr="0036488E">
        <w:tc>
          <w:tcPr>
            <w:tcW w:w="2098" w:type="dxa"/>
          </w:tcPr>
          <w:p w:rsidR="00AB31E8" w:rsidRDefault="00AB31E8" w:rsidP="00690346">
            <w:pPr>
              <w:spacing w:line="360" w:lineRule="auto"/>
              <w:jc w:val="both"/>
              <w:rPr>
                <w:rFonts w:ascii="Arial" w:hAnsi="Arial" w:cs="Arial"/>
                <w:color w:val="000000"/>
                <w:sz w:val="24"/>
                <w:szCs w:val="24"/>
              </w:rPr>
            </w:pPr>
            <w:r>
              <w:rPr>
                <w:rFonts w:ascii="Arial" w:hAnsi="Arial" w:cs="Arial"/>
                <w:color w:val="000000"/>
                <w:sz w:val="24"/>
                <w:szCs w:val="24"/>
              </w:rPr>
              <w:t>3. Semiografìa</w:t>
            </w:r>
          </w:p>
        </w:tc>
        <w:tc>
          <w:tcPr>
            <w:tcW w:w="7111" w:type="dxa"/>
          </w:tcPr>
          <w:p w:rsidR="00AB31E8" w:rsidRDefault="00E5700B" w:rsidP="00690346">
            <w:pPr>
              <w:spacing w:line="360" w:lineRule="auto"/>
              <w:jc w:val="both"/>
              <w:rPr>
                <w:rFonts w:ascii="Arial" w:hAnsi="Arial" w:cs="Arial"/>
                <w:color w:val="000000"/>
                <w:sz w:val="24"/>
                <w:szCs w:val="24"/>
              </w:rPr>
            </w:pPr>
            <w:r w:rsidRPr="00E5700B">
              <w:rPr>
                <w:rFonts w:ascii="Arial" w:hAnsi="Arial" w:cs="Arial"/>
                <w:b/>
                <w:color w:val="000000"/>
                <w:sz w:val="24"/>
                <w:szCs w:val="24"/>
              </w:rPr>
              <w:t>Hígado</w:t>
            </w:r>
            <w:r w:rsidR="00AB31E8" w:rsidRPr="00E5700B">
              <w:rPr>
                <w:rFonts w:ascii="Arial" w:hAnsi="Arial" w:cs="Arial"/>
                <w:b/>
                <w:color w:val="000000"/>
                <w:sz w:val="24"/>
                <w:szCs w:val="24"/>
              </w:rPr>
              <w:t xml:space="preserve"> palpable</w:t>
            </w:r>
            <w:r w:rsidRPr="00AB31E8">
              <w:rPr>
                <w:rFonts w:ascii="Arial" w:hAnsi="Arial" w:cs="Arial"/>
                <w:i/>
                <w:color w:val="000000"/>
                <w:sz w:val="24"/>
                <w:szCs w:val="24"/>
              </w:rPr>
              <w:t xml:space="preserve">(Educandos deben señalar aquí </w:t>
            </w:r>
            <w:r>
              <w:rPr>
                <w:rFonts w:ascii="Arial" w:hAnsi="Arial" w:cs="Arial"/>
                <w:i/>
                <w:color w:val="000000"/>
                <w:sz w:val="24"/>
                <w:szCs w:val="24"/>
              </w:rPr>
              <w:t>caracteres semiogràficos como dureza borde cortante superficie irregular a nodular, la presencia de esplenomegalia y ascitis. Describiendo cada una semiológicamente</w:t>
            </w:r>
            <w:r w:rsidRPr="00AB31E8">
              <w:rPr>
                <w:rFonts w:ascii="Arial" w:hAnsi="Arial" w:cs="Arial"/>
                <w:i/>
                <w:color w:val="000000"/>
                <w:sz w:val="24"/>
                <w:szCs w:val="24"/>
              </w:rPr>
              <w:t>)</w:t>
            </w:r>
          </w:p>
          <w:p w:rsidR="00AB31E8" w:rsidRDefault="00AB31E8" w:rsidP="00690346">
            <w:pPr>
              <w:spacing w:line="360" w:lineRule="auto"/>
              <w:jc w:val="both"/>
              <w:rPr>
                <w:rFonts w:ascii="Arial" w:hAnsi="Arial" w:cs="Arial"/>
                <w:color w:val="000000"/>
                <w:sz w:val="24"/>
                <w:szCs w:val="24"/>
              </w:rPr>
            </w:pPr>
          </w:p>
        </w:tc>
      </w:tr>
      <w:tr w:rsidR="00AB31E8" w:rsidTr="0036488E">
        <w:tc>
          <w:tcPr>
            <w:tcW w:w="2098" w:type="dxa"/>
          </w:tcPr>
          <w:p w:rsidR="00AB31E8" w:rsidRDefault="00AB31E8" w:rsidP="00690346">
            <w:pPr>
              <w:spacing w:line="360" w:lineRule="auto"/>
              <w:jc w:val="both"/>
              <w:rPr>
                <w:rFonts w:ascii="Arial" w:hAnsi="Arial" w:cs="Arial"/>
                <w:color w:val="000000"/>
                <w:sz w:val="24"/>
                <w:szCs w:val="24"/>
              </w:rPr>
            </w:pPr>
            <w:r>
              <w:rPr>
                <w:rFonts w:ascii="Arial" w:hAnsi="Arial" w:cs="Arial"/>
                <w:color w:val="000000"/>
                <w:sz w:val="24"/>
                <w:szCs w:val="24"/>
              </w:rPr>
              <w:t>4. Complementarios</w:t>
            </w:r>
          </w:p>
        </w:tc>
        <w:tc>
          <w:tcPr>
            <w:tcW w:w="7111" w:type="dxa"/>
          </w:tcPr>
          <w:p w:rsidR="00AB31E8" w:rsidRPr="00E5700B" w:rsidRDefault="00E5700B" w:rsidP="00690346">
            <w:pPr>
              <w:spacing w:line="360" w:lineRule="auto"/>
              <w:jc w:val="both"/>
              <w:rPr>
                <w:rFonts w:ascii="Arial" w:hAnsi="Arial" w:cs="Arial"/>
                <w:b/>
                <w:color w:val="000000"/>
                <w:sz w:val="24"/>
                <w:szCs w:val="24"/>
              </w:rPr>
            </w:pPr>
            <w:r w:rsidRPr="00E5700B">
              <w:rPr>
                <w:rFonts w:ascii="Arial" w:hAnsi="Arial" w:cs="Arial"/>
                <w:b/>
                <w:color w:val="000000"/>
                <w:sz w:val="24"/>
                <w:szCs w:val="24"/>
              </w:rPr>
              <w:t>US de HAS</w:t>
            </w:r>
            <w:r w:rsidRPr="00AB31E8">
              <w:rPr>
                <w:rFonts w:ascii="Arial" w:hAnsi="Arial" w:cs="Arial"/>
                <w:i/>
                <w:color w:val="000000"/>
                <w:sz w:val="24"/>
                <w:szCs w:val="24"/>
              </w:rPr>
              <w:t xml:space="preserve">(Educandos deben </w:t>
            </w:r>
            <w:r>
              <w:rPr>
                <w:rFonts w:ascii="Arial" w:hAnsi="Arial" w:cs="Arial"/>
                <w:i/>
                <w:color w:val="000000"/>
                <w:sz w:val="24"/>
                <w:szCs w:val="24"/>
              </w:rPr>
              <w:t>describir los posibles hallazgos imagenológicos en base a datos clínico, así como señalar alteraciones de TGO, TGP, GGT</w:t>
            </w:r>
            <w:r w:rsidRPr="00AB31E8">
              <w:rPr>
                <w:rFonts w:ascii="Arial" w:hAnsi="Arial" w:cs="Arial"/>
                <w:i/>
                <w:color w:val="000000"/>
                <w:sz w:val="24"/>
                <w:szCs w:val="24"/>
              </w:rPr>
              <w:t>)</w:t>
            </w:r>
          </w:p>
        </w:tc>
      </w:tr>
    </w:tbl>
    <w:p w:rsidR="00AB31E8" w:rsidRDefault="00AB31E8" w:rsidP="00690346">
      <w:pPr>
        <w:spacing w:line="360" w:lineRule="auto"/>
        <w:jc w:val="both"/>
        <w:rPr>
          <w:rFonts w:ascii="Arial" w:hAnsi="Arial" w:cs="Arial"/>
          <w:color w:val="000000"/>
          <w:sz w:val="24"/>
          <w:szCs w:val="24"/>
        </w:rPr>
      </w:pPr>
    </w:p>
    <w:p w:rsidR="00623CC4" w:rsidRDefault="00623CC4" w:rsidP="00690346">
      <w:pPr>
        <w:spacing w:line="360" w:lineRule="auto"/>
        <w:jc w:val="both"/>
        <w:rPr>
          <w:rFonts w:ascii="Arial" w:hAnsi="Arial" w:cs="Arial"/>
          <w:color w:val="000000"/>
          <w:sz w:val="24"/>
          <w:szCs w:val="24"/>
        </w:rPr>
      </w:pPr>
    </w:p>
    <w:p w:rsidR="00623CC4" w:rsidRDefault="00623CC4" w:rsidP="00690346">
      <w:pPr>
        <w:spacing w:line="360" w:lineRule="auto"/>
        <w:jc w:val="both"/>
        <w:rPr>
          <w:rFonts w:ascii="Arial" w:hAnsi="Arial" w:cs="Arial"/>
          <w:color w:val="000000"/>
          <w:sz w:val="24"/>
          <w:szCs w:val="24"/>
        </w:rPr>
      </w:pPr>
      <w:r>
        <w:rPr>
          <w:rFonts w:ascii="Arial" w:hAnsi="Arial" w:cs="Arial"/>
          <w:color w:val="000000"/>
          <w:sz w:val="24"/>
          <w:szCs w:val="24"/>
        </w:rPr>
        <w:t xml:space="preserve">Tabla </w:t>
      </w:r>
      <w:r w:rsidR="00AB31E8">
        <w:rPr>
          <w:rFonts w:ascii="Arial" w:hAnsi="Arial" w:cs="Arial"/>
          <w:color w:val="000000"/>
          <w:sz w:val="24"/>
          <w:szCs w:val="24"/>
        </w:rPr>
        <w:t>3</w:t>
      </w:r>
      <w:r>
        <w:rPr>
          <w:rFonts w:ascii="Arial" w:hAnsi="Arial" w:cs="Arial"/>
          <w:color w:val="000000"/>
          <w:sz w:val="24"/>
          <w:szCs w:val="24"/>
        </w:rPr>
        <w:t>. Comparación de resultados de la prueba de concordancia escrita sobre reconocimiento de patrones y análisis metacognitivo pre y pos intervención didáctica</w:t>
      </w:r>
      <w:r w:rsidR="00E5700B">
        <w:rPr>
          <w:rFonts w:ascii="Arial" w:hAnsi="Arial" w:cs="Arial"/>
          <w:color w:val="000000"/>
          <w:sz w:val="24"/>
          <w:szCs w:val="24"/>
        </w:rPr>
        <w:t xml:space="preserve"> del patrón de enfermedad por síndrome febril crónico en VIH SIDA</w:t>
      </w:r>
    </w:p>
    <w:tbl>
      <w:tblPr>
        <w:tblStyle w:val="Tablaconcuadrcula"/>
        <w:tblW w:w="0" w:type="auto"/>
        <w:tblLook w:val="04A0"/>
      </w:tblPr>
      <w:tblGrid>
        <w:gridCol w:w="1699"/>
        <w:gridCol w:w="1699"/>
        <w:gridCol w:w="1699"/>
        <w:gridCol w:w="1699"/>
      </w:tblGrid>
      <w:tr w:rsidR="00623CC4" w:rsidTr="00296EF3">
        <w:tc>
          <w:tcPr>
            <w:tcW w:w="3398" w:type="dxa"/>
            <w:gridSpan w:val="2"/>
          </w:tcPr>
          <w:p w:rsidR="00623CC4" w:rsidRDefault="00623CC4" w:rsidP="00690346">
            <w:pPr>
              <w:spacing w:line="360" w:lineRule="auto"/>
              <w:jc w:val="both"/>
              <w:rPr>
                <w:rFonts w:ascii="Arial" w:hAnsi="Arial" w:cs="Arial"/>
                <w:color w:val="000000"/>
                <w:sz w:val="24"/>
                <w:szCs w:val="24"/>
              </w:rPr>
            </w:pPr>
            <w:r>
              <w:rPr>
                <w:rFonts w:ascii="Arial" w:hAnsi="Arial" w:cs="Arial"/>
                <w:color w:val="000000"/>
                <w:sz w:val="24"/>
                <w:szCs w:val="24"/>
              </w:rPr>
              <w:t>Pre intervención didáctica</w:t>
            </w:r>
          </w:p>
        </w:tc>
        <w:tc>
          <w:tcPr>
            <w:tcW w:w="3398" w:type="dxa"/>
            <w:gridSpan w:val="2"/>
          </w:tcPr>
          <w:p w:rsidR="00623CC4" w:rsidRDefault="00623CC4" w:rsidP="00690346">
            <w:pPr>
              <w:spacing w:line="360" w:lineRule="auto"/>
              <w:jc w:val="both"/>
              <w:rPr>
                <w:rFonts w:ascii="Arial" w:hAnsi="Arial" w:cs="Arial"/>
                <w:color w:val="000000"/>
                <w:sz w:val="24"/>
                <w:szCs w:val="24"/>
              </w:rPr>
            </w:pPr>
            <w:r>
              <w:rPr>
                <w:rFonts w:ascii="Arial" w:hAnsi="Arial" w:cs="Arial"/>
                <w:color w:val="000000"/>
                <w:sz w:val="24"/>
                <w:szCs w:val="24"/>
              </w:rPr>
              <w:t>Pre intervención didáctica</w:t>
            </w:r>
          </w:p>
        </w:tc>
      </w:tr>
      <w:tr w:rsidR="00623CC4" w:rsidTr="00623CC4">
        <w:tc>
          <w:tcPr>
            <w:tcW w:w="1699" w:type="dxa"/>
          </w:tcPr>
          <w:p w:rsidR="00623CC4" w:rsidRDefault="00623CC4" w:rsidP="00690346">
            <w:pPr>
              <w:spacing w:line="360" w:lineRule="auto"/>
              <w:jc w:val="both"/>
              <w:rPr>
                <w:rFonts w:ascii="Arial" w:hAnsi="Arial" w:cs="Arial"/>
                <w:color w:val="000000"/>
                <w:sz w:val="24"/>
                <w:szCs w:val="24"/>
              </w:rPr>
            </w:pPr>
            <w:r>
              <w:rPr>
                <w:rFonts w:ascii="Arial" w:hAnsi="Arial" w:cs="Arial"/>
                <w:color w:val="000000"/>
                <w:sz w:val="24"/>
                <w:szCs w:val="24"/>
              </w:rPr>
              <w:t>Promedio</w:t>
            </w:r>
            <w:r w:rsidR="00E5700B">
              <w:rPr>
                <w:rFonts w:ascii="Arial" w:hAnsi="Arial" w:cs="Arial"/>
                <w:color w:val="000000"/>
                <w:sz w:val="24"/>
                <w:szCs w:val="24"/>
              </w:rPr>
              <w:t xml:space="preserve"> de diagnóstico correcto</w:t>
            </w:r>
          </w:p>
        </w:tc>
        <w:tc>
          <w:tcPr>
            <w:tcW w:w="1699" w:type="dxa"/>
          </w:tcPr>
          <w:p w:rsidR="00623CC4" w:rsidRDefault="00623CC4" w:rsidP="00690346">
            <w:pPr>
              <w:spacing w:line="360" w:lineRule="auto"/>
              <w:jc w:val="both"/>
              <w:rPr>
                <w:rFonts w:ascii="Arial" w:hAnsi="Arial" w:cs="Arial"/>
                <w:color w:val="000000"/>
                <w:sz w:val="24"/>
                <w:szCs w:val="24"/>
              </w:rPr>
            </w:pPr>
            <w:r>
              <w:rPr>
                <w:rFonts w:ascii="Arial" w:hAnsi="Arial" w:cs="Arial"/>
                <w:color w:val="000000"/>
                <w:sz w:val="24"/>
                <w:szCs w:val="24"/>
              </w:rPr>
              <w:t>DE</w:t>
            </w:r>
          </w:p>
        </w:tc>
        <w:tc>
          <w:tcPr>
            <w:tcW w:w="1699" w:type="dxa"/>
          </w:tcPr>
          <w:p w:rsidR="00623CC4" w:rsidRDefault="00623CC4" w:rsidP="00690346">
            <w:pPr>
              <w:spacing w:line="360" w:lineRule="auto"/>
              <w:jc w:val="both"/>
              <w:rPr>
                <w:rFonts w:ascii="Arial" w:hAnsi="Arial" w:cs="Arial"/>
                <w:color w:val="000000"/>
                <w:sz w:val="24"/>
                <w:szCs w:val="24"/>
              </w:rPr>
            </w:pPr>
            <w:r>
              <w:rPr>
                <w:rFonts w:ascii="Arial" w:hAnsi="Arial" w:cs="Arial"/>
                <w:color w:val="000000"/>
                <w:sz w:val="24"/>
                <w:szCs w:val="24"/>
              </w:rPr>
              <w:t>Promedio</w:t>
            </w:r>
            <w:r w:rsidR="00E5700B">
              <w:rPr>
                <w:rFonts w:ascii="Arial" w:hAnsi="Arial" w:cs="Arial"/>
                <w:color w:val="000000"/>
                <w:sz w:val="24"/>
                <w:szCs w:val="24"/>
              </w:rPr>
              <w:t xml:space="preserve"> de diagnóstico correcto</w:t>
            </w:r>
          </w:p>
        </w:tc>
        <w:tc>
          <w:tcPr>
            <w:tcW w:w="1699" w:type="dxa"/>
          </w:tcPr>
          <w:p w:rsidR="00623CC4" w:rsidRDefault="00623CC4" w:rsidP="00690346">
            <w:pPr>
              <w:spacing w:line="360" w:lineRule="auto"/>
              <w:jc w:val="both"/>
              <w:rPr>
                <w:rFonts w:ascii="Arial" w:hAnsi="Arial" w:cs="Arial"/>
                <w:color w:val="000000"/>
                <w:sz w:val="24"/>
                <w:szCs w:val="24"/>
              </w:rPr>
            </w:pPr>
            <w:r>
              <w:rPr>
                <w:rFonts w:ascii="Arial" w:hAnsi="Arial" w:cs="Arial"/>
                <w:color w:val="000000"/>
                <w:sz w:val="24"/>
                <w:szCs w:val="24"/>
              </w:rPr>
              <w:t>DE</w:t>
            </w:r>
          </w:p>
        </w:tc>
      </w:tr>
      <w:tr w:rsidR="00623CC4" w:rsidTr="00623CC4">
        <w:tc>
          <w:tcPr>
            <w:tcW w:w="1699" w:type="dxa"/>
          </w:tcPr>
          <w:p w:rsidR="00623CC4" w:rsidRDefault="00E5700B" w:rsidP="00690346">
            <w:pPr>
              <w:spacing w:line="360" w:lineRule="auto"/>
              <w:jc w:val="both"/>
              <w:rPr>
                <w:rFonts w:ascii="Arial" w:hAnsi="Arial" w:cs="Arial"/>
                <w:color w:val="000000"/>
                <w:sz w:val="24"/>
                <w:szCs w:val="24"/>
              </w:rPr>
            </w:pPr>
            <w:r>
              <w:rPr>
                <w:rFonts w:ascii="Arial" w:hAnsi="Arial" w:cs="Arial"/>
                <w:color w:val="000000"/>
                <w:sz w:val="24"/>
                <w:szCs w:val="24"/>
              </w:rPr>
              <w:t>56,80</w:t>
            </w:r>
          </w:p>
        </w:tc>
        <w:tc>
          <w:tcPr>
            <w:tcW w:w="1699" w:type="dxa"/>
          </w:tcPr>
          <w:p w:rsidR="00623CC4" w:rsidRDefault="00E5700B" w:rsidP="00690346">
            <w:pPr>
              <w:spacing w:line="360" w:lineRule="auto"/>
              <w:jc w:val="both"/>
              <w:rPr>
                <w:rFonts w:ascii="Arial" w:hAnsi="Arial" w:cs="Arial"/>
                <w:color w:val="000000"/>
                <w:sz w:val="24"/>
                <w:szCs w:val="24"/>
              </w:rPr>
            </w:pPr>
            <w:r>
              <w:rPr>
                <w:rFonts w:ascii="Arial" w:hAnsi="Arial" w:cs="Arial"/>
                <w:color w:val="000000"/>
                <w:sz w:val="24"/>
                <w:szCs w:val="24"/>
              </w:rPr>
              <w:t>6,7</w:t>
            </w:r>
          </w:p>
        </w:tc>
        <w:tc>
          <w:tcPr>
            <w:tcW w:w="1699" w:type="dxa"/>
          </w:tcPr>
          <w:p w:rsidR="00623CC4" w:rsidRDefault="00E5700B" w:rsidP="00690346">
            <w:pPr>
              <w:spacing w:line="360" w:lineRule="auto"/>
              <w:jc w:val="both"/>
              <w:rPr>
                <w:rFonts w:ascii="Arial" w:hAnsi="Arial" w:cs="Arial"/>
                <w:color w:val="000000"/>
                <w:sz w:val="24"/>
                <w:szCs w:val="24"/>
              </w:rPr>
            </w:pPr>
            <w:r>
              <w:rPr>
                <w:rFonts w:ascii="Arial" w:hAnsi="Arial" w:cs="Arial"/>
                <w:color w:val="000000"/>
                <w:sz w:val="24"/>
                <w:szCs w:val="24"/>
              </w:rPr>
              <w:t>87,56</w:t>
            </w:r>
          </w:p>
        </w:tc>
        <w:tc>
          <w:tcPr>
            <w:tcW w:w="1699" w:type="dxa"/>
          </w:tcPr>
          <w:p w:rsidR="00623CC4" w:rsidRDefault="00E5700B" w:rsidP="00690346">
            <w:pPr>
              <w:spacing w:line="360" w:lineRule="auto"/>
              <w:jc w:val="both"/>
              <w:rPr>
                <w:rFonts w:ascii="Arial" w:hAnsi="Arial" w:cs="Arial"/>
                <w:color w:val="000000"/>
                <w:sz w:val="24"/>
                <w:szCs w:val="24"/>
              </w:rPr>
            </w:pPr>
            <w:r>
              <w:rPr>
                <w:rFonts w:ascii="Arial" w:hAnsi="Arial" w:cs="Arial"/>
                <w:color w:val="000000"/>
                <w:sz w:val="24"/>
                <w:szCs w:val="24"/>
              </w:rPr>
              <w:t>7,9</w:t>
            </w:r>
          </w:p>
        </w:tc>
      </w:tr>
    </w:tbl>
    <w:p w:rsidR="00623CC4" w:rsidRDefault="00623CC4" w:rsidP="00690346">
      <w:pPr>
        <w:spacing w:line="360" w:lineRule="auto"/>
        <w:jc w:val="both"/>
        <w:rPr>
          <w:rFonts w:ascii="Arial" w:hAnsi="Arial" w:cs="Arial"/>
          <w:color w:val="000000"/>
          <w:sz w:val="24"/>
          <w:szCs w:val="24"/>
        </w:rPr>
      </w:pPr>
    </w:p>
    <w:p w:rsidR="004E274E" w:rsidRPr="004E274E" w:rsidRDefault="004E274E" w:rsidP="00690346">
      <w:pPr>
        <w:spacing w:line="360" w:lineRule="auto"/>
        <w:jc w:val="both"/>
        <w:rPr>
          <w:rFonts w:ascii="Arial" w:hAnsi="Arial" w:cs="Arial"/>
          <w:color w:val="000000"/>
          <w:sz w:val="24"/>
          <w:szCs w:val="24"/>
        </w:rPr>
      </w:pPr>
    </w:p>
    <w:p w:rsidR="00A712B4" w:rsidRDefault="00CC5ED2" w:rsidP="00690346">
      <w:pPr>
        <w:spacing w:line="360" w:lineRule="auto"/>
        <w:jc w:val="both"/>
        <w:rPr>
          <w:rFonts w:ascii="Arial" w:hAnsi="Arial" w:cs="Arial"/>
          <w:b/>
          <w:color w:val="000000"/>
          <w:sz w:val="24"/>
          <w:szCs w:val="24"/>
        </w:rPr>
      </w:pPr>
      <w:r w:rsidRPr="00CC5ED2">
        <w:rPr>
          <w:rFonts w:ascii="Arial" w:hAnsi="Arial" w:cs="Arial"/>
          <w:b/>
          <w:color w:val="000000"/>
          <w:sz w:val="24"/>
          <w:szCs w:val="24"/>
        </w:rPr>
        <w:t>Discusión</w:t>
      </w:r>
    </w:p>
    <w:p w:rsidR="00F323E7" w:rsidRDefault="00067585" w:rsidP="00690346">
      <w:pPr>
        <w:spacing w:line="360" w:lineRule="auto"/>
        <w:jc w:val="both"/>
        <w:rPr>
          <w:rFonts w:ascii="Arial" w:hAnsi="Arial" w:cs="Arial"/>
          <w:sz w:val="24"/>
          <w:szCs w:val="24"/>
        </w:rPr>
      </w:pPr>
      <w:r w:rsidRPr="00067585">
        <w:rPr>
          <w:rFonts w:ascii="Arial" w:hAnsi="Arial" w:cs="Arial"/>
          <w:color w:val="000000"/>
          <w:sz w:val="24"/>
          <w:szCs w:val="24"/>
        </w:rPr>
        <w:t xml:space="preserve">Derivada dela psicología cognitiva </w:t>
      </w:r>
      <w:r>
        <w:rPr>
          <w:rFonts w:ascii="Arial" w:hAnsi="Arial" w:cs="Arial"/>
          <w:color w:val="000000"/>
          <w:sz w:val="24"/>
          <w:szCs w:val="24"/>
        </w:rPr>
        <w:t xml:space="preserve">la teoría de reconocimiento de patrones o illness script establece relaciones a manera de puente entre el razonamiento clínico y la organización mental del conocimiento medico necesario para construir un diagnóstico. Se han descrito diversas estrategias </w:t>
      </w:r>
      <w:r w:rsidR="00754E82">
        <w:rPr>
          <w:rFonts w:ascii="Arial" w:hAnsi="Arial" w:cs="Arial"/>
          <w:color w:val="000000"/>
          <w:sz w:val="24"/>
          <w:szCs w:val="24"/>
        </w:rPr>
        <w:t xml:space="preserve">didácticas basadas en la misma que van desde la enseñanza problémica; mapas conceptuales; estrategias de pensar en alta voz; preguntas en pases de visita  y esta de observación de la actuación clínica y el reconocimiento sensoperceptual de modelos patológicos por los educandos, al cual incorporamos la reflexión y </w:t>
      </w:r>
      <w:r w:rsidR="00E9230F">
        <w:rPr>
          <w:rFonts w:ascii="Arial" w:hAnsi="Arial" w:cs="Arial"/>
          <w:color w:val="000000"/>
          <w:sz w:val="24"/>
          <w:szCs w:val="24"/>
        </w:rPr>
        <w:t>análisis</w:t>
      </w:r>
      <w:r w:rsidR="00754E82">
        <w:rPr>
          <w:rFonts w:ascii="Arial" w:hAnsi="Arial" w:cs="Arial"/>
          <w:color w:val="000000"/>
          <w:sz w:val="24"/>
          <w:szCs w:val="24"/>
        </w:rPr>
        <w:t xml:space="preserve"> de aspectos importantes de cada patrón</w:t>
      </w:r>
      <w:r w:rsidR="00E9230F">
        <w:rPr>
          <w:rFonts w:ascii="Arial" w:hAnsi="Arial" w:cs="Arial"/>
          <w:color w:val="000000"/>
          <w:sz w:val="24"/>
          <w:szCs w:val="24"/>
        </w:rPr>
        <w:t xml:space="preserve"> como:  </w:t>
      </w:r>
      <w:r w:rsidR="00E9230F">
        <w:rPr>
          <w:rFonts w:ascii="Arial" w:hAnsi="Arial" w:cs="Arial"/>
          <w:sz w:val="24"/>
          <w:szCs w:val="24"/>
        </w:rPr>
        <w:t xml:space="preserve">epidemiología; fisiopatogenia; semiografìa y resultados de complementarios avaladores del diagnóstico clínico; para contribuir a la construcción temprana de patrones o modelos </w:t>
      </w:r>
      <w:r w:rsidR="00F323E7">
        <w:rPr>
          <w:rFonts w:ascii="Arial" w:hAnsi="Arial" w:cs="Arial"/>
          <w:sz w:val="24"/>
          <w:szCs w:val="24"/>
        </w:rPr>
        <w:t xml:space="preserve">de enfermedad </w:t>
      </w:r>
      <w:r w:rsidR="00E9230F">
        <w:rPr>
          <w:rFonts w:ascii="Arial" w:hAnsi="Arial" w:cs="Arial"/>
          <w:sz w:val="24"/>
          <w:szCs w:val="24"/>
        </w:rPr>
        <w:t xml:space="preserve">en las estructuras mentales de los estudiantes intervenidos. </w:t>
      </w:r>
    </w:p>
    <w:p w:rsidR="008C7C51" w:rsidRPr="00084F41" w:rsidRDefault="00A20F09" w:rsidP="00690346">
      <w:pPr>
        <w:spacing w:line="360" w:lineRule="auto"/>
        <w:jc w:val="both"/>
        <w:rPr>
          <w:rFonts w:ascii="Arial" w:hAnsi="Arial" w:cs="Arial"/>
          <w:sz w:val="24"/>
          <w:szCs w:val="24"/>
        </w:rPr>
      </w:pPr>
      <w:r>
        <w:rPr>
          <w:rFonts w:ascii="Arial" w:hAnsi="Arial" w:cs="Arial"/>
          <w:sz w:val="24"/>
          <w:szCs w:val="24"/>
        </w:rPr>
        <w:t xml:space="preserve">Es evidente el mejoramiento alcanzado tras la </w:t>
      </w:r>
      <w:r w:rsidR="00BE2637">
        <w:rPr>
          <w:rFonts w:ascii="Arial" w:hAnsi="Arial" w:cs="Arial"/>
          <w:sz w:val="24"/>
          <w:szCs w:val="24"/>
        </w:rPr>
        <w:t xml:space="preserve">intervención, las estrategias educativas activo participativas donde se promueve la acción grupal logran mayor alcance en las curvas de aprendizaje, concordamos con Hernández, Cegueda – Benítez, Gómez López, Moreno; Blanco, Corona y Losada, en que estas estrategias didácticas promueven mayor desarrollo de las aptitudes clínicas que las realizadas de modo tradicional.   </w:t>
      </w:r>
    </w:p>
    <w:p w:rsidR="008264E6" w:rsidRPr="001968B7" w:rsidRDefault="008264E6" w:rsidP="00690346">
      <w:pPr>
        <w:spacing w:line="360" w:lineRule="auto"/>
        <w:jc w:val="both"/>
        <w:rPr>
          <w:rFonts w:ascii="Arial" w:hAnsi="Arial" w:cs="Arial"/>
          <w:bCs/>
          <w:i/>
          <w:snapToGrid w:val="0"/>
          <w:sz w:val="24"/>
          <w:szCs w:val="24"/>
          <w:lang w:val="pt-BR"/>
        </w:rPr>
      </w:pPr>
      <w:r w:rsidRPr="001968B7">
        <w:rPr>
          <w:rFonts w:ascii="Arial" w:hAnsi="Arial" w:cs="Arial"/>
          <w:b/>
          <w:bCs/>
          <w:snapToGrid w:val="0"/>
          <w:sz w:val="24"/>
          <w:szCs w:val="24"/>
          <w:lang w:val="pt-BR"/>
        </w:rPr>
        <w:t>REFERENCIAS BIBLIOGRÁFICAS</w:t>
      </w:r>
    </w:p>
    <w:p w:rsidR="008264E6" w:rsidRPr="001968B7" w:rsidRDefault="008264E6" w:rsidP="00690346">
      <w:pPr>
        <w:pStyle w:val="Prrafodelista"/>
        <w:numPr>
          <w:ilvl w:val="0"/>
          <w:numId w:val="1"/>
        </w:numPr>
        <w:spacing w:line="360" w:lineRule="auto"/>
        <w:jc w:val="both"/>
        <w:rPr>
          <w:rFonts w:ascii="Arial" w:hAnsi="Arial" w:cs="Arial"/>
          <w:color w:val="000000"/>
          <w:sz w:val="24"/>
          <w:szCs w:val="24"/>
        </w:rPr>
      </w:pPr>
      <w:r w:rsidRPr="001968B7">
        <w:rPr>
          <w:rFonts w:ascii="Arial" w:hAnsi="Arial" w:cs="Arial"/>
          <w:color w:val="000000"/>
          <w:sz w:val="24"/>
          <w:szCs w:val="24"/>
        </w:rPr>
        <w:t xml:space="preserve">Sorroza NR; Barberan JT; Cajas NF; Rodríguez JV; </w:t>
      </w:r>
      <w:r w:rsidR="0047402A" w:rsidRPr="001968B7">
        <w:rPr>
          <w:rFonts w:ascii="Arial" w:hAnsi="Arial" w:cs="Arial"/>
          <w:color w:val="000000"/>
          <w:sz w:val="24"/>
          <w:szCs w:val="24"/>
        </w:rPr>
        <w:t>Jinés</w:t>
      </w:r>
      <w:r w:rsidRPr="001968B7">
        <w:rPr>
          <w:rFonts w:ascii="Arial" w:hAnsi="Arial" w:cs="Arial"/>
          <w:color w:val="000000"/>
          <w:sz w:val="24"/>
          <w:szCs w:val="24"/>
        </w:rPr>
        <w:t xml:space="preserve"> BS; García L. El método clínico como método de enseñanza pedagógica. Dom. Cien. 2018; 4(1): 289-297.</w:t>
      </w:r>
    </w:p>
    <w:p w:rsidR="008264E6" w:rsidRPr="001968B7" w:rsidRDefault="00874243" w:rsidP="00690346">
      <w:pPr>
        <w:pStyle w:val="Prrafodelista"/>
        <w:numPr>
          <w:ilvl w:val="0"/>
          <w:numId w:val="1"/>
        </w:numPr>
        <w:spacing w:line="360" w:lineRule="auto"/>
        <w:jc w:val="both"/>
        <w:rPr>
          <w:rFonts w:ascii="Arial" w:hAnsi="Arial" w:cs="Arial"/>
          <w:color w:val="000000"/>
          <w:sz w:val="24"/>
          <w:szCs w:val="24"/>
        </w:rPr>
      </w:pPr>
      <w:r>
        <w:rPr>
          <w:rFonts w:ascii="Arial" w:hAnsi="Arial" w:cs="Arial"/>
          <w:color w:val="000000"/>
          <w:sz w:val="24"/>
          <w:szCs w:val="24"/>
        </w:rPr>
        <w:t xml:space="preserve">Vicedo A. Miralles E.Sobre la naturaleza del conocimiento médico y su enseñanza. (Parte II). </w:t>
      </w:r>
    </w:p>
    <w:p w:rsidR="008264E6" w:rsidRPr="003B2D24" w:rsidRDefault="008264E6" w:rsidP="00690346">
      <w:pPr>
        <w:pStyle w:val="Prrafodelista"/>
        <w:numPr>
          <w:ilvl w:val="0"/>
          <w:numId w:val="1"/>
        </w:numPr>
        <w:spacing w:line="360" w:lineRule="auto"/>
        <w:jc w:val="both"/>
        <w:rPr>
          <w:rFonts w:ascii="Arial" w:hAnsi="Arial" w:cs="Arial"/>
          <w:color w:val="000000"/>
          <w:sz w:val="24"/>
          <w:szCs w:val="24"/>
        </w:rPr>
      </w:pPr>
      <w:r w:rsidRPr="001968B7">
        <w:rPr>
          <w:rFonts w:ascii="Arial" w:hAnsi="Arial" w:cs="Arial"/>
          <w:sz w:val="24"/>
          <w:szCs w:val="24"/>
        </w:rPr>
        <w:t xml:space="preserve">Corona Martínez LA, Fonseca Hernández M. La necesidad del método clínico y de su enseñanza. </w:t>
      </w:r>
      <w:r w:rsidR="0047402A" w:rsidRPr="001968B7">
        <w:rPr>
          <w:rFonts w:ascii="Arial" w:hAnsi="Arial" w:cs="Arial"/>
          <w:sz w:val="24"/>
          <w:szCs w:val="24"/>
        </w:rPr>
        <w:t>Rev.</w:t>
      </w:r>
      <w:r w:rsidRPr="001968B7">
        <w:rPr>
          <w:rFonts w:ascii="Arial" w:hAnsi="Arial" w:cs="Arial"/>
          <w:sz w:val="24"/>
          <w:szCs w:val="24"/>
        </w:rPr>
        <w:t xml:space="preserve"> Cubana Med.2015; 54(3). </w:t>
      </w:r>
    </w:p>
    <w:p w:rsidR="003B2D24" w:rsidRPr="003B2D24" w:rsidRDefault="003B2D24" w:rsidP="00690346">
      <w:pPr>
        <w:pStyle w:val="Prrafodelista"/>
        <w:numPr>
          <w:ilvl w:val="0"/>
          <w:numId w:val="1"/>
        </w:numPr>
        <w:spacing w:line="360" w:lineRule="auto"/>
        <w:jc w:val="both"/>
        <w:rPr>
          <w:rFonts w:ascii="Arial" w:hAnsi="Arial" w:cs="Arial"/>
          <w:color w:val="000000"/>
          <w:sz w:val="24"/>
          <w:szCs w:val="24"/>
        </w:rPr>
      </w:pPr>
      <w:r w:rsidRPr="00690346">
        <w:rPr>
          <w:rFonts w:ascii="Arial" w:hAnsi="Arial" w:cs="Arial"/>
          <w:color w:val="000000"/>
          <w:sz w:val="24"/>
          <w:szCs w:val="24"/>
          <w:lang w:val="en-US"/>
        </w:rPr>
        <w:t xml:space="preserve">Miriam H. </w:t>
      </w:r>
      <w:proofErr w:type="spellStart"/>
      <w:r w:rsidRPr="00690346">
        <w:rPr>
          <w:rFonts w:ascii="Arial" w:hAnsi="Arial" w:cs="Arial"/>
          <w:color w:val="000000"/>
          <w:sz w:val="24"/>
          <w:szCs w:val="24"/>
          <w:lang w:val="en-US"/>
        </w:rPr>
        <w:t>Wijbengaa,n</w:t>
      </w:r>
      <w:proofErr w:type="spellEnd"/>
      <w:r w:rsidRPr="00690346">
        <w:rPr>
          <w:rFonts w:ascii="Arial" w:hAnsi="Arial" w:cs="Arial"/>
          <w:color w:val="000000"/>
          <w:sz w:val="24"/>
          <w:szCs w:val="24"/>
          <w:lang w:val="en-US"/>
        </w:rPr>
        <w:t xml:space="preserve">, </w:t>
      </w:r>
      <w:proofErr w:type="spellStart"/>
      <w:r w:rsidRPr="00690346">
        <w:rPr>
          <w:rFonts w:ascii="Arial" w:hAnsi="Arial" w:cs="Arial"/>
          <w:color w:val="000000"/>
          <w:sz w:val="24"/>
          <w:szCs w:val="24"/>
          <w:lang w:val="en-US"/>
        </w:rPr>
        <w:t>Thamar</w:t>
      </w:r>
      <w:proofErr w:type="spellEnd"/>
      <w:r w:rsidRPr="00690346">
        <w:rPr>
          <w:rFonts w:ascii="Arial" w:hAnsi="Arial" w:cs="Arial"/>
          <w:color w:val="000000"/>
          <w:sz w:val="24"/>
          <w:szCs w:val="24"/>
          <w:lang w:val="en-US"/>
        </w:rPr>
        <w:t xml:space="preserve"> J.H. </w:t>
      </w:r>
      <w:proofErr w:type="spellStart"/>
      <w:r w:rsidRPr="00690346">
        <w:rPr>
          <w:rFonts w:ascii="Arial" w:hAnsi="Arial" w:cs="Arial"/>
          <w:color w:val="000000"/>
          <w:sz w:val="24"/>
          <w:szCs w:val="24"/>
          <w:lang w:val="en-US"/>
        </w:rPr>
        <w:t>Bovend’Eerdtb</w:t>
      </w:r>
      <w:proofErr w:type="spellEnd"/>
      <w:r w:rsidRPr="00690346">
        <w:rPr>
          <w:rFonts w:ascii="Arial" w:hAnsi="Arial" w:cs="Arial"/>
          <w:color w:val="000000"/>
          <w:sz w:val="24"/>
          <w:szCs w:val="24"/>
          <w:lang w:val="en-US"/>
        </w:rPr>
        <w:t xml:space="preserve">, Erik W. </w:t>
      </w:r>
      <w:proofErr w:type="spellStart"/>
      <w:r w:rsidRPr="00690346">
        <w:rPr>
          <w:rFonts w:ascii="Arial" w:hAnsi="Arial" w:cs="Arial"/>
          <w:color w:val="000000"/>
          <w:sz w:val="24"/>
          <w:szCs w:val="24"/>
          <w:lang w:val="en-US"/>
        </w:rPr>
        <w:t>Driessen</w:t>
      </w:r>
      <w:proofErr w:type="spellEnd"/>
      <w:r w:rsidRPr="00690346">
        <w:rPr>
          <w:rFonts w:ascii="Arial" w:hAnsi="Arial" w:cs="Arial"/>
          <w:color w:val="000000"/>
          <w:sz w:val="24"/>
          <w:szCs w:val="24"/>
          <w:lang w:val="en-US"/>
        </w:rPr>
        <w:t xml:space="preserve"> Physiotherapy Students’ Experiences with Clinical Reasoning During </w:t>
      </w:r>
      <w:r w:rsidRPr="00690346">
        <w:rPr>
          <w:rFonts w:ascii="Arial" w:hAnsi="Arial" w:cs="Arial"/>
          <w:color w:val="000000"/>
          <w:sz w:val="24"/>
          <w:szCs w:val="24"/>
          <w:lang w:val="en-US"/>
        </w:rPr>
        <w:lastRenderedPageBreak/>
        <w:t xml:space="preserve">Clinical Placements: A Qualitative Study. </w:t>
      </w:r>
      <w:proofErr w:type="spellStart"/>
      <w:r w:rsidRPr="003B2D24">
        <w:rPr>
          <w:rFonts w:ascii="Arial" w:hAnsi="Arial" w:cs="Arial"/>
          <w:color w:val="000000"/>
          <w:sz w:val="24"/>
          <w:szCs w:val="24"/>
        </w:rPr>
        <w:t>HealthProfessionsEducation</w:t>
      </w:r>
      <w:proofErr w:type="spellEnd"/>
      <w:r w:rsidRPr="003B2D24">
        <w:rPr>
          <w:rFonts w:ascii="Arial" w:hAnsi="Arial" w:cs="Arial"/>
          <w:color w:val="000000"/>
          <w:sz w:val="24"/>
          <w:szCs w:val="24"/>
        </w:rPr>
        <w:t xml:space="preserve"> 5 (2019) 126–135</w:t>
      </w:r>
      <w:r>
        <w:rPr>
          <w:rFonts w:ascii="Arial" w:hAnsi="Arial" w:cs="Arial"/>
          <w:color w:val="000000"/>
          <w:sz w:val="24"/>
          <w:szCs w:val="24"/>
        </w:rPr>
        <w:t>.</w:t>
      </w:r>
    </w:p>
    <w:p w:rsidR="00445EF7" w:rsidRPr="003B2D24" w:rsidRDefault="003B2D24" w:rsidP="00690346">
      <w:pPr>
        <w:pStyle w:val="Prrafodelista"/>
        <w:numPr>
          <w:ilvl w:val="0"/>
          <w:numId w:val="1"/>
        </w:numPr>
        <w:spacing w:line="360" w:lineRule="auto"/>
        <w:jc w:val="both"/>
        <w:rPr>
          <w:rFonts w:ascii="Arial" w:hAnsi="Arial" w:cs="Arial"/>
          <w:color w:val="000000"/>
          <w:sz w:val="24"/>
          <w:szCs w:val="24"/>
        </w:rPr>
      </w:pPr>
      <w:r w:rsidRPr="00690346">
        <w:rPr>
          <w:rFonts w:ascii="Arial" w:hAnsi="Arial" w:cs="Arial"/>
          <w:color w:val="000000"/>
          <w:sz w:val="24"/>
          <w:szCs w:val="24"/>
          <w:lang w:val="en-US"/>
        </w:rPr>
        <w:t xml:space="preserve">Norman G. Research in clinical reasoning: past history and current trends. </w:t>
      </w:r>
      <w:proofErr w:type="spellStart"/>
      <w:r w:rsidRPr="003B2D24">
        <w:rPr>
          <w:rFonts w:ascii="Arial" w:hAnsi="Arial" w:cs="Arial"/>
          <w:color w:val="000000"/>
          <w:sz w:val="24"/>
          <w:szCs w:val="24"/>
        </w:rPr>
        <w:t>MedEduc</w:t>
      </w:r>
      <w:proofErr w:type="spellEnd"/>
      <w:r w:rsidRPr="003B2D24">
        <w:rPr>
          <w:rFonts w:ascii="Arial" w:hAnsi="Arial" w:cs="Arial"/>
          <w:color w:val="000000"/>
          <w:sz w:val="24"/>
          <w:szCs w:val="24"/>
        </w:rPr>
        <w:t xml:space="preserve"> 2005; 39:418–427.</w:t>
      </w:r>
    </w:p>
    <w:p w:rsidR="008264E6" w:rsidRDefault="008264E6" w:rsidP="00690346">
      <w:pPr>
        <w:pStyle w:val="Prrafodelista"/>
        <w:numPr>
          <w:ilvl w:val="0"/>
          <w:numId w:val="1"/>
        </w:numPr>
        <w:spacing w:line="360" w:lineRule="auto"/>
        <w:jc w:val="both"/>
        <w:rPr>
          <w:rFonts w:ascii="Arial" w:hAnsi="Arial" w:cs="Arial"/>
          <w:color w:val="000000"/>
          <w:sz w:val="24"/>
          <w:szCs w:val="24"/>
        </w:rPr>
      </w:pPr>
      <w:r w:rsidRPr="001968B7">
        <w:rPr>
          <w:rFonts w:ascii="Arial" w:hAnsi="Arial" w:cs="Arial"/>
          <w:color w:val="000000"/>
          <w:sz w:val="24"/>
          <w:szCs w:val="24"/>
        </w:rPr>
        <w:t xml:space="preserve">Villarroel J; Ribeiro Q; </w:t>
      </w:r>
      <w:r w:rsidR="0047402A" w:rsidRPr="001968B7">
        <w:rPr>
          <w:rFonts w:ascii="Arial" w:hAnsi="Arial" w:cs="Arial"/>
          <w:color w:val="000000"/>
          <w:sz w:val="24"/>
          <w:szCs w:val="24"/>
        </w:rPr>
        <w:t>Bernal</w:t>
      </w:r>
      <w:r w:rsidRPr="001968B7">
        <w:rPr>
          <w:rFonts w:ascii="Arial" w:hAnsi="Arial" w:cs="Arial"/>
          <w:color w:val="000000"/>
          <w:sz w:val="24"/>
          <w:szCs w:val="24"/>
        </w:rPr>
        <w:t xml:space="preserve"> N. Razonamiento Clínico: Su Déficit Actual y la importancia del aprendizaje de un Método durante la formación de la Competencia Clínica del Futuro Médico. </w:t>
      </w:r>
      <w:proofErr w:type="spellStart"/>
      <w:r w:rsidR="0047402A" w:rsidRPr="001968B7">
        <w:rPr>
          <w:rFonts w:ascii="Arial" w:hAnsi="Arial" w:cs="Arial"/>
          <w:color w:val="000000"/>
          <w:sz w:val="24"/>
          <w:szCs w:val="24"/>
        </w:rPr>
        <w:t>Rev.</w:t>
      </w:r>
      <w:r w:rsidRPr="001968B7">
        <w:rPr>
          <w:rFonts w:ascii="Arial" w:hAnsi="Arial" w:cs="Arial"/>
          <w:color w:val="000000"/>
          <w:sz w:val="24"/>
          <w:szCs w:val="24"/>
        </w:rPr>
        <w:t>CientCiencMed</w:t>
      </w:r>
      <w:proofErr w:type="spellEnd"/>
      <w:r w:rsidRPr="001968B7">
        <w:rPr>
          <w:rFonts w:ascii="Arial" w:hAnsi="Arial" w:cs="Arial"/>
          <w:color w:val="000000"/>
          <w:sz w:val="24"/>
          <w:szCs w:val="24"/>
        </w:rPr>
        <w:t xml:space="preserve"> 2014; 17(1): 29-36</w:t>
      </w:r>
      <w:r w:rsidR="00E049EB">
        <w:rPr>
          <w:rFonts w:ascii="Arial" w:hAnsi="Arial" w:cs="Arial"/>
          <w:color w:val="000000"/>
          <w:sz w:val="24"/>
          <w:szCs w:val="24"/>
        </w:rPr>
        <w:t>.</w:t>
      </w:r>
    </w:p>
    <w:p w:rsidR="00E049EB" w:rsidRDefault="00951E10" w:rsidP="00690346">
      <w:pPr>
        <w:pStyle w:val="Prrafodelista"/>
        <w:numPr>
          <w:ilvl w:val="0"/>
          <w:numId w:val="1"/>
        </w:numPr>
        <w:spacing w:line="360" w:lineRule="auto"/>
        <w:jc w:val="both"/>
        <w:rPr>
          <w:rFonts w:ascii="Arial" w:hAnsi="Arial" w:cs="Arial"/>
          <w:color w:val="000000"/>
          <w:sz w:val="24"/>
          <w:szCs w:val="24"/>
        </w:rPr>
      </w:pPr>
      <w:proofErr w:type="spellStart"/>
      <w:r w:rsidRPr="00690346">
        <w:rPr>
          <w:rFonts w:ascii="Arial" w:hAnsi="Arial" w:cs="Arial"/>
          <w:color w:val="000000"/>
          <w:sz w:val="24"/>
          <w:szCs w:val="24"/>
          <w:lang w:val="en-US"/>
        </w:rPr>
        <w:t>Linsen</w:t>
      </w:r>
      <w:proofErr w:type="spellEnd"/>
      <w:r w:rsidRPr="00690346">
        <w:rPr>
          <w:rFonts w:ascii="Arial" w:hAnsi="Arial" w:cs="Arial"/>
          <w:color w:val="000000"/>
          <w:sz w:val="24"/>
          <w:szCs w:val="24"/>
          <w:lang w:val="en-US"/>
        </w:rPr>
        <w:t xml:space="preserve"> A, </w:t>
      </w:r>
      <w:proofErr w:type="spellStart"/>
      <w:r w:rsidRPr="00690346">
        <w:rPr>
          <w:rFonts w:ascii="Arial" w:hAnsi="Arial" w:cs="Arial"/>
          <w:color w:val="000000"/>
          <w:sz w:val="24"/>
          <w:szCs w:val="24"/>
          <w:lang w:val="en-US"/>
        </w:rPr>
        <w:t>Elshout</w:t>
      </w:r>
      <w:proofErr w:type="spellEnd"/>
      <w:r w:rsidRPr="00690346">
        <w:rPr>
          <w:rFonts w:ascii="Arial" w:hAnsi="Arial" w:cs="Arial"/>
          <w:color w:val="000000"/>
          <w:sz w:val="24"/>
          <w:szCs w:val="24"/>
          <w:lang w:val="en-US"/>
        </w:rPr>
        <w:t xml:space="preserve"> G, </w:t>
      </w:r>
      <w:proofErr w:type="spellStart"/>
      <w:r w:rsidRPr="00690346">
        <w:rPr>
          <w:rFonts w:ascii="Arial" w:hAnsi="Arial" w:cs="Arial"/>
          <w:color w:val="000000"/>
          <w:sz w:val="24"/>
          <w:szCs w:val="24"/>
          <w:lang w:val="en-US"/>
        </w:rPr>
        <w:t>Pols</w:t>
      </w:r>
      <w:proofErr w:type="spellEnd"/>
      <w:r w:rsidRPr="00690346">
        <w:rPr>
          <w:rFonts w:ascii="Arial" w:hAnsi="Arial" w:cs="Arial"/>
          <w:color w:val="000000"/>
          <w:sz w:val="24"/>
          <w:szCs w:val="24"/>
          <w:lang w:val="en-US"/>
        </w:rPr>
        <w:t xml:space="preserve"> D, </w:t>
      </w:r>
      <w:proofErr w:type="spellStart"/>
      <w:r w:rsidRPr="00690346">
        <w:rPr>
          <w:rFonts w:ascii="Arial" w:hAnsi="Arial" w:cs="Arial"/>
          <w:color w:val="000000"/>
          <w:sz w:val="24"/>
          <w:szCs w:val="24"/>
          <w:lang w:val="en-US"/>
        </w:rPr>
        <w:t>Zwaan</w:t>
      </w:r>
      <w:proofErr w:type="spellEnd"/>
      <w:r w:rsidRPr="00690346">
        <w:rPr>
          <w:rFonts w:ascii="Arial" w:hAnsi="Arial" w:cs="Arial"/>
          <w:color w:val="000000"/>
          <w:sz w:val="24"/>
          <w:szCs w:val="24"/>
          <w:lang w:val="en-US"/>
        </w:rPr>
        <w:t xml:space="preserve"> L, </w:t>
      </w:r>
      <w:proofErr w:type="spellStart"/>
      <w:r w:rsidRPr="00690346">
        <w:rPr>
          <w:rFonts w:ascii="Arial" w:hAnsi="Arial" w:cs="Arial"/>
          <w:color w:val="000000"/>
          <w:sz w:val="24"/>
          <w:szCs w:val="24"/>
          <w:lang w:val="en-US"/>
        </w:rPr>
        <w:t>Mamede</w:t>
      </w:r>
      <w:proofErr w:type="spellEnd"/>
      <w:r w:rsidRPr="00690346">
        <w:rPr>
          <w:rFonts w:ascii="Arial" w:hAnsi="Arial" w:cs="Arial"/>
          <w:color w:val="000000"/>
          <w:sz w:val="24"/>
          <w:szCs w:val="24"/>
          <w:lang w:val="en-US"/>
        </w:rPr>
        <w:t xml:space="preserve"> S. </w:t>
      </w:r>
      <w:r w:rsidR="00E049EB" w:rsidRPr="00690346">
        <w:rPr>
          <w:rFonts w:ascii="Arial" w:hAnsi="Arial" w:cs="Arial"/>
          <w:color w:val="000000"/>
          <w:sz w:val="24"/>
          <w:szCs w:val="24"/>
          <w:lang w:val="en-US"/>
        </w:rPr>
        <w:t xml:space="preserve">Education in Clinical Reasoning: An Experimental Study on Strategies to Foster Novice Medical Students’ Engagement in Learning Activities Health Professions Education.  </w:t>
      </w:r>
      <w:r w:rsidR="00E049EB" w:rsidRPr="00E049EB">
        <w:rPr>
          <w:rFonts w:ascii="Arial" w:hAnsi="Arial" w:cs="Arial"/>
          <w:color w:val="000000"/>
          <w:sz w:val="24"/>
          <w:szCs w:val="24"/>
        </w:rPr>
        <w:t>2018</w:t>
      </w:r>
      <w:r w:rsidR="00E049EB">
        <w:rPr>
          <w:rFonts w:ascii="Arial" w:hAnsi="Arial" w:cs="Arial"/>
          <w:color w:val="000000"/>
          <w:sz w:val="24"/>
          <w:szCs w:val="24"/>
        </w:rPr>
        <w:t>(4</w:t>
      </w:r>
      <w:r w:rsidR="00E049EB" w:rsidRPr="00E049EB">
        <w:rPr>
          <w:rFonts w:ascii="Arial" w:hAnsi="Arial" w:cs="Arial"/>
          <w:color w:val="000000"/>
          <w:sz w:val="24"/>
          <w:szCs w:val="24"/>
        </w:rPr>
        <w:t>)</w:t>
      </w:r>
      <w:r>
        <w:rPr>
          <w:rFonts w:ascii="Arial" w:hAnsi="Arial" w:cs="Arial"/>
          <w:color w:val="000000"/>
          <w:sz w:val="24"/>
          <w:szCs w:val="24"/>
        </w:rPr>
        <w:t>:</w:t>
      </w:r>
      <w:r w:rsidR="00E049EB" w:rsidRPr="00E049EB">
        <w:rPr>
          <w:rFonts w:ascii="Arial" w:hAnsi="Arial" w:cs="Arial"/>
          <w:color w:val="000000"/>
          <w:sz w:val="24"/>
          <w:szCs w:val="24"/>
        </w:rPr>
        <w:t xml:space="preserve"> 86–96</w:t>
      </w:r>
      <w:r w:rsidR="0087431F">
        <w:rPr>
          <w:rFonts w:ascii="Arial" w:hAnsi="Arial" w:cs="Arial"/>
          <w:color w:val="000000"/>
          <w:sz w:val="24"/>
          <w:szCs w:val="24"/>
        </w:rPr>
        <w:t>.</w:t>
      </w:r>
    </w:p>
    <w:p w:rsidR="0087431F" w:rsidRPr="001968B7" w:rsidRDefault="0087431F" w:rsidP="00690346">
      <w:pPr>
        <w:pStyle w:val="Prrafodelista"/>
        <w:numPr>
          <w:ilvl w:val="0"/>
          <w:numId w:val="1"/>
        </w:numPr>
        <w:spacing w:line="360" w:lineRule="auto"/>
        <w:jc w:val="both"/>
        <w:rPr>
          <w:rFonts w:ascii="Arial" w:hAnsi="Arial" w:cs="Arial"/>
          <w:color w:val="000000"/>
          <w:sz w:val="24"/>
          <w:szCs w:val="24"/>
        </w:rPr>
      </w:pPr>
      <w:r w:rsidRPr="001968B7">
        <w:rPr>
          <w:rFonts w:ascii="Arial" w:hAnsi="Arial" w:cs="Arial"/>
          <w:color w:val="000000"/>
          <w:sz w:val="24"/>
          <w:szCs w:val="24"/>
        </w:rPr>
        <w:t xml:space="preserve">Rivera N; Pernas M; </w:t>
      </w:r>
      <w:proofErr w:type="spellStart"/>
      <w:r w:rsidRPr="001968B7">
        <w:rPr>
          <w:rFonts w:ascii="Arial" w:hAnsi="Arial" w:cs="Arial"/>
          <w:color w:val="000000"/>
          <w:sz w:val="24"/>
          <w:szCs w:val="24"/>
        </w:rPr>
        <w:t>Sotolongo</w:t>
      </w:r>
      <w:proofErr w:type="spellEnd"/>
      <w:r w:rsidRPr="001968B7">
        <w:rPr>
          <w:rFonts w:ascii="Arial" w:hAnsi="Arial" w:cs="Arial"/>
          <w:color w:val="000000"/>
          <w:sz w:val="24"/>
          <w:szCs w:val="24"/>
        </w:rPr>
        <w:t xml:space="preserve"> M. Un sistema de habilidades para la carrera de Medicina, su relación con las competencias profesionales. Una mirada actualizada. Educación Médica Superior. 2017; 31(1): 1 – 28</w:t>
      </w:r>
    </w:p>
    <w:p w:rsidR="0087431F" w:rsidRPr="001968B7" w:rsidRDefault="0087431F" w:rsidP="00690346">
      <w:pPr>
        <w:pStyle w:val="Prrafodelista"/>
        <w:numPr>
          <w:ilvl w:val="0"/>
          <w:numId w:val="1"/>
        </w:numPr>
        <w:spacing w:line="360" w:lineRule="auto"/>
        <w:jc w:val="both"/>
        <w:rPr>
          <w:rFonts w:ascii="Arial" w:hAnsi="Arial" w:cs="Arial"/>
          <w:color w:val="000000"/>
          <w:sz w:val="24"/>
          <w:szCs w:val="24"/>
        </w:rPr>
      </w:pPr>
      <w:r w:rsidRPr="001968B7">
        <w:rPr>
          <w:rFonts w:ascii="Arial" w:hAnsi="Arial" w:cs="Arial"/>
          <w:color w:val="000000"/>
          <w:sz w:val="24"/>
          <w:szCs w:val="24"/>
        </w:rPr>
        <w:t>Conde Fernández BD, Novoa López LA, Guardiola Brizuela R, Hernández Bernal E, Hernández Díaz MI. El proceso de desarrollo de las habilidades clínicas: instrumentación didáctica. Gaceta Médica Espirituana. 2012; 14(3)</w:t>
      </w:r>
    </w:p>
    <w:p w:rsidR="0087431F" w:rsidRPr="0087431F" w:rsidRDefault="0087431F" w:rsidP="00690346">
      <w:pPr>
        <w:pStyle w:val="Prrafodelista"/>
        <w:numPr>
          <w:ilvl w:val="0"/>
          <w:numId w:val="1"/>
        </w:numPr>
        <w:spacing w:line="360" w:lineRule="auto"/>
        <w:jc w:val="both"/>
        <w:rPr>
          <w:rFonts w:ascii="Arial" w:hAnsi="Arial" w:cs="Arial"/>
          <w:color w:val="000000"/>
          <w:sz w:val="24"/>
          <w:szCs w:val="24"/>
        </w:rPr>
      </w:pPr>
      <w:r w:rsidRPr="001968B7">
        <w:rPr>
          <w:rFonts w:ascii="Arial" w:hAnsi="Arial" w:cs="Arial"/>
          <w:sz w:val="24"/>
          <w:szCs w:val="24"/>
        </w:rPr>
        <w:t xml:space="preserve">Losada JG; Hernández E; Salvat M; Remedios J y Losada JH.  Una reflexión necesaria sobre la habilidad solucionar problemas clínicos </w:t>
      </w:r>
      <w:r w:rsidRPr="001968B7">
        <w:rPr>
          <w:rFonts w:ascii="Arial" w:hAnsi="Arial" w:cs="Arial"/>
          <w:color w:val="000000"/>
          <w:sz w:val="24"/>
          <w:szCs w:val="24"/>
        </w:rPr>
        <w:t>MEDISAN 2018; 22(1):79 – 87.</w:t>
      </w:r>
    </w:p>
    <w:p w:rsidR="008264E6" w:rsidRPr="001968B7" w:rsidRDefault="008264E6" w:rsidP="00690346">
      <w:pPr>
        <w:pStyle w:val="Prrafodelista"/>
        <w:numPr>
          <w:ilvl w:val="0"/>
          <w:numId w:val="1"/>
        </w:numPr>
        <w:spacing w:line="360" w:lineRule="auto"/>
        <w:jc w:val="both"/>
        <w:rPr>
          <w:rFonts w:ascii="Arial" w:hAnsi="Arial" w:cs="Arial"/>
          <w:color w:val="000000"/>
          <w:sz w:val="24"/>
          <w:szCs w:val="24"/>
        </w:rPr>
      </w:pPr>
      <w:proofErr w:type="spellStart"/>
      <w:r w:rsidRPr="001968B7">
        <w:rPr>
          <w:rFonts w:ascii="Arial" w:hAnsi="Arial" w:cs="Arial"/>
          <w:color w:val="000000"/>
          <w:sz w:val="24"/>
          <w:szCs w:val="24"/>
        </w:rPr>
        <w:t>Montaldo</w:t>
      </w:r>
      <w:proofErr w:type="spellEnd"/>
      <w:r w:rsidRPr="001968B7">
        <w:rPr>
          <w:rFonts w:ascii="Arial" w:hAnsi="Arial" w:cs="Arial"/>
          <w:color w:val="000000"/>
          <w:sz w:val="24"/>
          <w:szCs w:val="24"/>
        </w:rPr>
        <w:t xml:space="preserve"> G; </w:t>
      </w:r>
      <w:proofErr w:type="spellStart"/>
      <w:r w:rsidRPr="001968B7">
        <w:rPr>
          <w:rFonts w:ascii="Arial" w:hAnsi="Arial" w:cs="Arial"/>
          <w:color w:val="000000"/>
          <w:sz w:val="24"/>
          <w:szCs w:val="24"/>
        </w:rPr>
        <w:t>Herskovic</w:t>
      </w:r>
      <w:proofErr w:type="spellEnd"/>
      <w:r w:rsidRPr="001968B7">
        <w:rPr>
          <w:rFonts w:ascii="Arial" w:hAnsi="Arial" w:cs="Arial"/>
          <w:color w:val="000000"/>
          <w:sz w:val="24"/>
          <w:szCs w:val="24"/>
        </w:rPr>
        <w:t xml:space="preserve"> L. Aprendizaje del razonamiento clínico por reconocimiento de patrón, en seminarios de casos clínicos prototipos, por estudiantes de tercer año de medicina. Rev. </w:t>
      </w:r>
      <w:proofErr w:type="spellStart"/>
      <w:r w:rsidRPr="001968B7">
        <w:rPr>
          <w:rFonts w:ascii="Arial" w:hAnsi="Arial" w:cs="Arial"/>
          <w:color w:val="000000"/>
          <w:sz w:val="24"/>
          <w:szCs w:val="24"/>
        </w:rPr>
        <w:t>m</w:t>
      </w:r>
      <w:r w:rsidR="0047402A">
        <w:rPr>
          <w:rFonts w:ascii="Arial" w:hAnsi="Arial" w:cs="Arial"/>
          <w:color w:val="000000"/>
          <w:sz w:val="24"/>
          <w:szCs w:val="24"/>
        </w:rPr>
        <w:t>e</w:t>
      </w:r>
      <w:r w:rsidRPr="001968B7">
        <w:rPr>
          <w:rFonts w:ascii="Arial" w:hAnsi="Arial" w:cs="Arial"/>
          <w:color w:val="000000"/>
          <w:sz w:val="24"/>
          <w:szCs w:val="24"/>
        </w:rPr>
        <w:t>d</w:t>
      </w:r>
      <w:proofErr w:type="spellEnd"/>
      <w:r w:rsidRPr="001968B7">
        <w:rPr>
          <w:rFonts w:ascii="Arial" w:hAnsi="Arial" w:cs="Arial"/>
          <w:color w:val="000000"/>
          <w:sz w:val="24"/>
          <w:szCs w:val="24"/>
        </w:rPr>
        <w:t>. Chile 2013;141(7)</w:t>
      </w:r>
    </w:p>
    <w:p w:rsidR="008264E6" w:rsidRPr="001968B7" w:rsidRDefault="008264E6" w:rsidP="00690346">
      <w:pPr>
        <w:pStyle w:val="Prrafodelista"/>
        <w:numPr>
          <w:ilvl w:val="0"/>
          <w:numId w:val="1"/>
        </w:numPr>
        <w:spacing w:line="360" w:lineRule="auto"/>
        <w:jc w:val="both"/>
        <w:rPr>
          <w:rFonts w:ascii="Arial" w:hAnsi="Arial" w:cs="Arial"/>
          <w:color w:val="000000"/>
          <w:sz w:val="24"/>
          <w:szCs w:val="24"/>
        </w:rPr>
      </w:pPr>
      <w:r w:rsidRPr="00690346">
        <w:rPr>
          <w:rFonts w:ascii="Arial" w:hAnsi="Arial" w:cs="Arial"/>
          <w:color w:val="000000"/>
          <w:sz w:val="24"/>
          <w:szCs w:val="24"/>
          <w:lang w:val="en-US"/>
        </w:rPr>
        <w:t xml:space="preserve">Norman G. Building on experience. The development of clinical reasoning. </w:t>
      </w:r>
      <w:r w:rsidRPr="001968B7">
        <w:rPr>
          <w:rFonts w:ascii="Arial" w:hAnsi="Arial" w:cs="Arial"/>
          <w:color w:val="000000"/>
          <w:sz w:val="24"/>
          <w:szCs w:val="24"/>
        </w:rPr>
        <w:t xml:space="preserve">New </w:t>
      </w:r>
      <w:proofErr w:type="spellStart"/>
      <w:r w:rsidRPr="001968B7">
        <w:rPr>
          <w:rFonts w:ascii="Arial" w:hAnsi="Arial" w:cs="Arial"/>
          <w:color w:val="000000"/>
          <w:sz w:val="24"/>
          <w:szCs w:val="24"/>
        </w:rPr>
        <w:t>EnglandJournal</w:t>
      </w:r>
      <w:proofErr w:type="spellEnd"/>
      <w:r w:rsidRPr="001968B7">
        <w:rPr>
          <w:rFonts w:ascii="Arial" w:hAnsi="Arial" w:cs="Arial"/>
          <w:color w:val="000000"/>
          <w:sz w:val="24"/>
          <w:szCs w:val="24"/>
        </w:rPr>
        <w:t xml:space="preserve"> of Medicine 2006; 355 (21): 2251-2</w:t>
      </w:r>
    </w:p>
    <w:p w:rsidR="008264E6" w:rsidRPr="001968B7" w:rsidRDefault="0047402A" w:rsidP="00690346">
      <w:pPr>
        <w:pStyle w:val="Prrafodelista"/>
        <w:numPr>
          <w:ilvl w:val="0"/>
          <w:numId w:val="1"/>
        </w:numPr>
        <w:spacing w:line="360" w:lineRule="auto"/>
        <w:jc w:val="both"/>
        <w:rPr>
          <w:rFonts w:ascii="Arial" w:hAnsi="Arial" w:cs="Arial"/>
          <w:color w:val="000000"/>
          <w:sz w:val="24"/>
          <w:szCs w:val="24"/>
        </w:rPr>
      </w:pPr>
      <w:r w:rsidRPr="001968B7">
        <w:rPr>
          <w:rFonts w:ascii="Arial" w:hAnsi="Arial" w:cs="Arial"/>
          <w:color w:val="000000"/>
          <w:sz w:val="24"/>
          <w:szCs w:val="24"/>
        </w:rPr>
        <w:t>Villagrán</w:t>
      </w:r>
      <w:r w:rsidR="008264E6" w:rsidRPr="001968B7">
        <w:rPr>
          <w:rFonts w:ascii="Arial" w:hAnsi="Arial" w:cs="Arial"/>
          <w:color w:val="000000"/>
          <w:sz w:val="24"/>
          <w:szCs w:val="24"/>
        </w:rPr>
        <w:t xml:space="preserve"> I; Bastidas J; González S; Marín L; </w:t>
      </w:r>
      <w:r w:rsidRPr="001968B7">
        <w:rPr>
          <w:rFonts w:ascii="Arial" w:hAnsi="Arial" w:cs="Arial"/>
          <w:color w:val="000000"/>
          <w:sz w:val="24"/>
          <w:szCs w:val="24"/>
        </w:rPr>
        <w:t>Martínez</w:t>
      </w:r>
      <w:r w:rsidR="008264E6" w:rsidRPr="001968B7">
        <w:rPr>
          <w:rFonts w:ascii="Arial" w:hAnsi="Arial" w:cs="Arial"/>
          <w:color w:val="000000"/>
          <w:sz w:val="24"/>
          <w:szCs w:val="24"/>
        </w:rPr>
        <w:t xml:space="preserve"> J; Miranda K y cols. Razonamiento clínico inductivo o deductivo: una propuesta cualitativa en kinesiología ARS MEDICA. 2018; 43(1): 12 – 19. </w:t>
      </w:r>
    </w:p>
    <w:p w:rsidR="008264E6" w:rsidRPr="001968B7" w:rsidRDefault="008264E6" w:rsidP="00690346">
      <w:pPr>
        <w:pStyle w:val="Prrafodelista"/>
        <w:numPr>
          <w:ilvl w:val="0"/>
          <w:numId w:val="1"/>
        </w:numPr>
        <w:spacing w:line="360" w:lineRule="auto"/>
        <w:jc w:val="both"/>
        <w:rPr>
          <w:rFonts w:ascii="Arial" w:hAnsi="Arial" w:cs="Arial"/>
          <w:color w:val="000000"/>
          <w:sz w:val="24"/>
          <w:szCs w:val="24"/>
        </w:rPr>
      </w:pPr>
      <w:r w:rsidRPr="001968B7">
        <w:rPr>
          <w:rFonts w:ascii="Arial" w:hAnsi="Arial" w:cs="Arial"/>
          <w:color w:val="000000"/>
          <w:sz w:val="24"/>
          <w:szCs w:val="24"/>
          <w:shd w:val="clear" w:color="auto" w:fill="FFFFFF"/>
        </w:rPr>
        <w:t xml:space="preserve">Corona L, Fonseca M. El razonamiento diagnóstico en el método clínico. La comparación y otros procesos mentales como herramientas del juicio clínico. </w:t>
      </w:r>
      <w:proofErr w:type="spellStart"/>
      <w:r w:rsidRPr="001968B7">
        <w:rPr>
          <w:rFonts w:ascii="Arial" w:hAnsi="Arial" w:cs="Arial"/>
          <w:color w:val="000000"/>
          <w:sz w:val="24"/>
          <w:szCs w:val="24"/>
          <w:shd w:val="clear" w:color="auto" w:fill="FFFFFF"/>
        </w:rPr>
        <w:t>Medisur</w:t>
      </w:r>
      <w:proofErr w:type="spellEnd"/>
      <w:r w:rsidRPr="001968B7">
        <w:rPr>
          <w:rFonts w:ascii="Arial" w:hAnsi="Arial" w:cs="Arial"/>
          <w:color w:val="000000"/>
          <w:sz w:val="24"/>
          <w:szCs w:val="24"/>
          <w:shd w:val="clear" w:color="auto" w:fill="FFFFFF"/>
        </w:rPr>
        <w:t>. 2012; 10(1): 39 – 46.</w:t>
      </w:r>
    </w:p>
    <w:p w:rsidR="00E606FD" w:rsidRPr="001968B7" w:rsidRDefault="00E606FD" w:rsidP="00690346">
      <w:pPr>
        <w:pStyle w:val="Prrafodelista"/>
        <w:numPr>
          <w:ilvl w:val="0"/>
          <w:numId w:val="1"/>
        </w:numPr>
        <w:spacing w:line="360" w:lineRule="auto"/>
        <w:jc w:val="both"/>
        <w:rPr>
          <w:rFonts w:ascii="Arial" w:hAnsi="Arial" w:cs="Arial"/>
          <w:color w:val="000000"/>
          <w:sz w:val="24"/>
          <w:szCs w:val="24"/>
        </w:rPr>
      </w:pPr>
      <w:r w:rsidRPr="001968B7">
        <w:rPr>
          <w:rFonts w:ascii="Arial" w:hAnsi="Arial" w:cs="Arial"/>
          <w:color w:val="000000"/>
          <w:sz w:val="24"/>
          <w:szCs w:val="24"/>
        </w:rPr>
        <w:lastRenderedPageBreak/>
        <w:t>Moreno Rodríguez MA. El arte y la ciencia del diagnóstico médico. Principios seculares y problemas actuales. Ciudad de La Habana: Científico Técnica, 2001:150</w:t>
      </w:r>
    </w:p>
    <w:p w:rsidR="00E606FD" w:rsidRPr="00E606FD" w:rsidRDefault="00E606FD" w:rsidP="00690346">
      <w:pPr>
        <w:pStyle w:val="Prrafodelista"/>
        <w:numPr>
          <w:ilvl w:val="0"/>
          <w:numId w:val="1"/>
        </w:numPr>
        <w:spacing w:line="360" w:lineRule="auto"/>
        <w:jc w:val="both"/>
        <w:rPr>
          <w:rFonts w:ascii="Arial" w:hAnsi="Arial" w:cs="Arial"/>
          <w:color w:val="000000"/>
          <w:sz w:val="24"/>
          <w:szCs w:val="24"/>
        </w:rPr>
      </w:pPr>
      <w:proofErr w:type="spellStart"/>
      <w:r w:rsidRPr="00690346">
        <w:rPr>
          <w:rFonts w:ascii="Arial" w:hAnsi="Arial" w:cs="Arial"/>
          <w:color w:val="000000"/>
          <w:sz w:val="24"/>
          <w:szCs w:val="24"/>
          <w:lang w:val="en-US"/>
        </w:rPr>
        <w:t>Kiran</w:t>
      </w:r>
      <w:proofErr w:type="spellEnd"/>
      <w:r w:rsidRPr="00690346">
        <w:rPr>
          <w:rFonts w:ascii="Arial" w:hAnsi="Arial" w:cs="Arial"/>
          <w:color w:val="000000"/>
          <w:sz w:val="24"/>
          <w:szCs w:val="24"/>
          <w:lang w:val="en-US"/>
        </w:rPr>
        <w:t xml:space="preserve"> HS, </w:t>
      </w:r>
      <w:proofErr w:type="spellStart"/>
      <w:r w:rsidRPr="00690346">
        <w:rPr>
          <w:rFonts w:ascii="Arial" w:hAnsi="Arial" w:cs="Arial"/>
          <w:color w:val="000000"/>
          <w:sz w:val="24"/>
          <w:szCs w:val="24"/>
          <w:lang w:val="en-US"/>
        </w:rPr>
        <w:t>Chacko</w:t>
      </w:r>
      <w:proofErr w:type="spellEnd"/>
      <w:r w:rsidRPr="00690346">
        <w:rPr>
          <w:rFonts w:ascii="Arial" w:hAnsi="Arial" w:cs="Arial"/>
          <w:color w:val="000000"/>
          <w:sz w:val="24"/>
          <w:szCs w:val="24"/>
          <w:lang w:val="en-US"/>
        </w:rPr>
        <w:t xml:space="preserve"> TV, Murthy KA, </w:t>
      </w:r>
      <w:proofErr w:type="spellStart"/>
      <w:r w:rsidRPr="00690346">
        <w:rPr>
          <w:rFonts w:ascii="Arial" w:hAnsi="Arial" w:cs="Arial"/>
          <w:color w:val="000000"/>
          <w:sz w:val="24"/>
          <w:szCs w:val="24"/>
          <w:lang w:val="en-US"/>
        </w:rPr>
        <w:t>Gowdappa</w:t>
      </w:r>
      <w:proofErr w:type="spellEnd"/>
      <w:r w:rsidRPr="00690346">
        <w:rPr>
          <w:rFonts w:ascii="Arial" w:hAnsi="Arial" w:cs="Arial"/>
          <w:color w:val="000000"/>
          <w:sz w:val="24"/>
          <w:szCs w:val="24"/>
          <w:lang w:val="en-US"/>
        </w:rPr>
        <w:t xml:space="preserve"> HB. Enhancing the Clinical Reasoning Skills of Postgraduate Students in Internal Medicine Through Medical Nonfiction and Nonmedical Fiction Extracurricular Books. </w:t>
      </w:r>
      <w:proofErr w:type="spellStart"/>
      <w:r w:rsidRPr="001968B7">
        <w:rPr>
          <w:rFonts w:ascii="Arial" w:hAnsi="Arial" w:cs="Arial"/>
          <w:color w:val="000000"/>
          <w:sz w:val="24"/>
          <w:szCs w:val="24"/>
        </w:rPr>
        <w:t>TeachLearnMed</w:t>
      </w:r>
      <w:proofErr w:type="spellEnd"/>
      <w:r w:rsidRPr="001968B7">
        <w:rPr>
          <w:rFonts w:ascii="Arial" w:hAnsi="Arial" w:cs="Arial"/>
          <w:color w:val="000000"/>
          <w:sz w:val="24"/>
          <w:szCs w:val="24"/>
        </w:rPr>
        <w:t>. 2015; 27(2):163-173.</w:t>
      </w:r>
    </w:p>
    <w:p w:rsidR="00E606FD" w:rsidRDefault="00E606FD" w:rsidP="00690346">
      <w:pPr>
        <w:pStyle w:val="Prrafodelista"/>
        <w:numPr>
          <w:ilvl w:val="0"/>
          <w:numId w:val="1"/>
        </w:numPr>
        <w:spacing w:line="360" w:lineRule="auto"/>
        <w:jc w:val="both"/>
        <w:rPr>
          <w:rFonts w:ascii="Arial" w:hAnsi="Arial" w:cs="Arial"/>
          <w:color w:val="000000"/>
          <w:sz w:val="24"/>
          <w:szCs w:val="24"/>
        </w:rPr>
      </w:pPr>
      <w:r w:rsidRPr="001968B7">
        <w:rPr>
          <w:rFonts w:ascii="Arial" w:hAnsi="Arial" w:cs="Arial"/>
          <w:color w:val="000000"/>
          <w:sz w:val="24"/>
          <w:szCs w:val="24"/>
        </w:rPr>
        <w:t xml:space="preserve">Blanco Aspiazu Miguel Ángel, Serra Valdés Miguel Ángel, Armenteros Terán Saúl, Alonso </w:t>
      </w:r>
      <w:proofErr w:type="spellStart"/>
      <w:r w:rsidRPr="001968B7">
        <w:rPr>
          <w:rFonts w:ascii="Arial" w:hAnsi="Arial" w:cs="Arial"/>
          <w:color w:val="000000"/>
          <w:sz w:val="24"/>
          <w:szCs w:val="24"/>
        </w:rPr>
        <w:t>Chil</w:t>
      </w:r>
      <w:proofErr w:type="spellEnd"/>
      <w:r w:rsidRPr="001968B7">
        <w:rPr>
          <w:rFonts w:ascii="Arial" w:hAnsi="Arial" w:cs="Arial"/>
          <w:color w:val="000000"/>
          <w:sz w:val="24"/>
          <w:szCs w:val="24"/>
        </w:rPr>
        <w:t xml:space="preserve"> Oscar, Del Pozo Jerez </w:t>
      </w:r>
      <w:proofErr w:type="spellStart"/>
      <w:r w:rsidRPr="001968B7">
        <w:rPr>
          <w:rFonts w:ascii="Arial" w:hAnsi="Arial" w:cs="Arial"/>
          <w:color w:val="000000"/>
          <w:sz w:val="24"/>
          <w:szCs w:val="24"/>
        </w:rPr>
        <w:t>Haydée</w:t>
      </w:r>
      <w:proofErr w:type="spellEnd"/>
      <w:r w:rsidRPr="001968B7">
        <w:rPr>
          <w:rFonts w:ascii="Arial" w:hAnsi="Arial" w:cs="Arial"/>
          <w:color w:val="000000"/>
          <w:sz w:val="24"/>
          <w:szCs w:val="24"/>
        </w:rPr>
        <w:t xml:space="preserve">, Menéndez Jiménez Jesús et al. Valoración del diseño por competencias del internado vertical en medicina interna en Cuba. </w:t>
      </w:r>
      <w:proofErr w:type="spellStart"/>
      <w:r w:rsidRPr="001968B7">
        <w:rPr>
          <w:rFonts w:ascii="Arial" w:hAnsi="Arial" w:cs="Arial"/>
          <w:color w:val="000000"/>
          <w:sz w:val="24"/>
          <w:szCs w:val="24"/>
        </w:rPr>
        <w:t>Revhabanciencméd</w:t>
      </w:r>
      <w:proofErr w:type="spellEnd"/>
      <w:r w:rsidRPr="001968B7">
        <w:rPr>
          <w:rFonts w:ascii="Arial" w:hAnsi="Arial" w:cs="Arial"/>
          <w:color w:val="000000"/>
          <w:sz w:val="24"/>
          <w:szCs w:val="24"/>
        </w:rPr>
        <w:t xml:space="preserve">  [Internet]. 2015; 14(6): 839-854. </w:t>
      </w:r>
    </w:p>
    <w:p w:rsidR="00E606FD" w:rsidRDefault="00E606FD" w:rsidP="00690346">
      <w:pPr>
        <w:pStyle w:val="Prrafodelista"/>
        <w:numPr>
          <w:ilvl w:val="0"/>
          <w:numId w:val="1"/>
        </w:numPr>
        <w:spacing w:line="360" w:lineRule="auto"/>
        <w:jc w:val="both"/>
        <w:rPr>
          <w:rFonts w:ascii="Arial" w:hAnsi="Arial" w:cs="Arial"/>
          <w:color w:val="000000"/>
          <w:sz w:val="24"/>
          <w:szCs w:val="24"/>
        </w:rPr>
      </w:pPr>
      <w:r w:rsidRPr="00690346">
        <w:rPr>
          <w:rFonts w:ascii="Arial" w:hAnsi="Arial" w:cs="Arial"/>
          <w:color w:val="000000"/>
          <w:sz w:val="24"/>
          <w:szCs w:val="24"/>
          <w:lang w:val="en-US"/>
        </w:rPr>
        <w:t xml:space="preserve">Bowen Jl. Educational Strategies to Promote Clinical Diagnostic Reasoning. </w:t>
      </w:r>
      <w:r w:rsidRPr="001968B7">
        <w:rPr>
          <w:rFonts w:ascii="Arial" w:hAnsi="Arial" w:cs="Arial"/>
          <w:color w:val="000000"/>
          <w:sz w:val="24"/>
          <w:szCs w:val="24"/>
        </w:rPr>
        <w:t xml:space="preserve">N </w:t>
      </w:r>
      <w:proofErr w:type="spellStart"/>
      <w:r w:rsidRPr="001968B7">
        <w:rPr>
          <w:rFonts w:ascii="Arial" w:hAnsi="Arial" w:cs="Arial"/>
          <w:color w:val="000000"/>
          <w:sz w:val="24"/>
          <w:szCs w:val="24"/>
        </w:rPr>
        <w:t>Engl</w:t>
      </w:r>
      <w:proofErr w:type="spellEnd"/>
      <w:r w:rsidRPr="001968B7">
        <w:rPr>
          <w:rFonts w:ascii="Arial" w:hAnsi="Arial" w:cs="Arial"/>
          <w:color w:val="000000"/>
          <w:sz w:val="24"/>
          <w:szCs w:val="24"/>
        </w:rPr>
        <w:t xml:space="preserve"> J </w:t>
      </w:r>
      <w:proofErr w:type="spellStart"/>
      <w:r w:rsidRPr="001968B7">
        <w:rPr>
          <w:rFonts w:ascii="Arial" w:hAnsi="Arial" w:cs="Arial"/>
          <w:color w:val="000000"/>
          <w:sz w:val="24"/>
          <w:szCs w:val="24"/>
        </w:rPr>
        <w:t>Med</w:t>
      </w:r>
      <w:proofErr w:type="spellEnd"/>
      <w:r w:rsidRPr="001968B7">
        <w:rPr>
          <w:rFonts w:ascii="Arial" w:hAnsi="Arial" w:cs="Arial"/>
          <w:color w:val="000000"/>
          <w:sz w:val="24"/>
          <w:szCs w:val="24"/>
        </w:rPr>
        <w:t xml:space="preserve"> 2006; 355:2217-2225</w:t>
      </w:r>
      <w:r>
        <w:rPr>
          <w:rFonts w:ascii="Arial" w:hAnsi="Arial" w:cs="Arial"/>
          <w:color w:val="000000"/>
          <w:sz w:val="24"/>
          <w:szCs w:val="24"/>
        </w:rPr>
        <w:t>.</w:t>
      </w:r>
    </w:p>
    <w:p w:rsidR="00E606FD" w:rsidRPr="001968B7" w:rsidRDefault="00E606FD" w:rsidP="00690346">
      <w:pPr>
        <w:pStyle w:val="Prrafodelista"/>
        <w:numPr>
          <w:ilvl w:val="0"/>
          <w:numId w:val="1"/>
        </w:numPr>
        <w:spacing w:line="360" w:lineRule="auto"/>
        <w:jc w:val="both"/>
        <w:rPr>
          <w:rFonts w:ascii="Arial" w:hAnsi="Arial" w:cs="Arial"/>
          <w:color w:val="000000"/>
          <w:sz w:val="24"/>
          <w:szCs w:val="24"/>
        </w:rPr>
      </w:pPr>
      <w:r w:rsidRPr="001968B7">
        <w:rPr>
          <w:rFonts w:ascii="Arial" w:hAnsi="Arial" w:cs="Arial"/>
          <w:color w:val="000000"/>
          <w:sz w:val="24"/>
          <w:szCs w:val="24"/>
        </w:rPr>
        <w:t>Conde Fernández BD, Novoa López LA, Guardiola Brizuela R, Hernández Bernal E, Hernández Díaz MI. El proceso de desarrollo de las habilidades clínicas: instrumentación didáctica. Gaceta Médica Espirituana. 2012; 14(3)</w:t>
      </w:r>
    </w:p>
    <w:p w:rsidR="00E606FD" w:rsidRPr="00E606FD" w:rsidRDefault="00E606FD" w:rsidP="00690346">
      <w:pPr>
        <w:pStyle w:val="Prrafodelista"/>
        <w:numPr>
          <w:ilvl w:val="0"/>
          <w:numId w:val="1"/>
        </w:numPr>
        <w:spacing w:line="360" w:lineRule="auto"/>
        <w:jc w:val="both"/>
        <w:rPr>
          <w:rFonts w:ascii="Arial" w:hAnsi="Arial" w:cs="Arial"/>
          <w:color w:val="000000"/>
          <w:sz w:val="24"/>
          <w:szCs w:val="24"/>
        </w:rPr>
      </w:pPr>
    </w:p>
    <w:p w:rsidR="008264E6" w:rsidRPr="001968B7" w:rsidRDefault="008264E6" w:rsidP="00690346">
      <w:pPr>
        <w:pStyle w:val="Prrafodelista"/>
        <w:numPr>
          <w:ilvl w:val="0"/>
          <w:numId w:val="1"/>
        </w:numPr>
        <w:spacing w:line="360" w:lineRule="auto"/>
        <w:jc w:val="both"/>
        <w:rPr>
          <w:rFonts w:ascii="Arial" w:hAnsi="Arial" w:cs="Arial"/>
          <w:color w:val="000000"/>
          <w:sz w:val="24"/>
          <w:szCs w:val="24"/>
        </w:rPr>
      </w:pPr>
      <w:r w:rsidRPr="001968B7">
        <w:rPr>
          <w:rFonts w:ascii="Arial" w:hAnsi="Arial" w:cs="Arial"/>
          <w:color w:val="000000"/>
          <w:sz w:val="24"/>
          <w:szCs w:val="24"/>
        </w:rPr>
        <w:t xml:space="preserve">Losada J. Trayectoria de aprendizaje desarrolladora de la habilidad de solucionar problemas clínicos en urología I. </w:t>
      </w:r>
      <w:proofErr w:type="spellStart"/>
      <w:r w:rsidRPr="001968B7">
        <w:rPr>
          <w:rFonts w:ascii="Arial" w:hAnsi="Arial" w:cs="Arial"/>
          <w:color w:val="000000"/>
          <w:sz w:val="24"/>
          <w:szCs w:val="24"/>
        </w:rPr>
        <w:t>EducMed</w:t>
      </w:r>
      <w:proofErr w:type="spellEnd"/>
      <w:r w:rsidRPr="001968B7">
        <w:rPr>
          <w:rFonts w:ascii="Arial" w:hAnsi="Arial" w:cs="Arial"/>
          <w:color w:val="000000"/>
          <w:sz w:val="24"/>
          <w:szCs w:val="24"/>
        </w:rPr>
        <w:t xml:space="preserve">. 2017; 224: 1 - 8 </w:t>
      </w:r>
    </w:p>
    <w:p w:rsidR="008264E6" w:rsidRPr="001968B7" w:rsidRDefault="008264E6" w:rsidP="00690346">
      <w:pPr>
        <w:pStyle w:val="Prrafodelista"/>
        <w:numPr>
          <w:ilvl w:val="0"/>
          <w:numId w:val="1"/>
        </w:numPr>
        <w:spacing w:line="360" w:lineRule="auto"/>
        <w:jc w:val="both"/>
        <w:rPr>
          <w:rFonts w:ascii="Arial" w:hAnsi="Arial" w:cs="Arial"/>
          <w:color w:val="000000"/>
          <w:sz w:val="24"/>
          <w:szCs w:val="24"/>
        </w:rPr>
      </w:pPr>
      <w:r w:rsidRPr="001968B7">
        <w:rPr>
          <w:rFonts w:ascii="Arial" w:hAnsi="Arial" w:cs="Arial"/>
          <w:color w:val="000000"/>
          <w:sz w:val="24"/>
          <w:szCs w:val="24"/>
        </w:rPr>
        <w:t xml:space="preserve">Rodríguez Guerra E, Rivera Michelena N, </w:t>
      </w:r>
      <w:proofErr w:type="spellStart"/>
      <w:r w:rsidRPr="001968B7">
        <w:rPr>
          <w:rFonts w:ascii="Arial" w:hAnsi="Arial" w:cs="Arial"/>
          <w:color w:val="000000"/>
          <w:sz w:val="24"/>
          <w:szCs w:val="24"/>
        </w:rPr>
        <w:t>Valenti</w:t>
      </w:r>
      <w:proofErr w:type="spellEnd"/>
      <w:r w:rsidRPr="001968B7">
        <w:rPr>
          <w:rFonts w:ascii="Arial" w:hAnsi="Arial" w:cs="Arial"/>
          <w:color w:val="000000"/>
          <w:sz w:val="24"/>
          <w:szCs w:val="24"/>
        </w:rPr>
        <w:t xml:space="preserve"> Pérez J, </w:t>
      </w:r>
      <w:proofErr w:type="spellStart"/>
      <w:r w:rsidRPr="001968B7">
        <w:rPr>
          <w:rFonts w:ascii="Arial" w:hAnsi="Arial" w:cs="Arial"/>
          <w:color w:val="000000"/>
          <w:sz w:val="24"/>
          <w:szCs w:val="24"/>
        </w:rPr>
        <w:t>Anías</w:t>
      </w:r>
      <w:proofErr w:type="spellEnd"/>
      <w:r w:rsidRPr="001968B7">
        <w:rPr>
          <w:rFonts w:ascii="Arial" w:hAnsi="Arial" w:cs="Arial"/>
          <w:color w:val="000000"/>
          <w:sz w:val="24"/>
          <w:szCs w:val="24"/>
        </w:rPr>
        <w:t xml:space="preserve"> Calderón J. Un sistema de habilidades para las carreras en ciencias de la </w:t>
      </w:r>
      <w:r w:rsidR="0047402A" w:rsidRPr="001968B7">
        <w:rPr>
          <w:rFonts w:ascii="Arial" w:hAnsi="Arial" w:cs="Arial"/>
          <w:color w:val="000000"/>
          <w:sz w:val="24"/>
          <w:szCs w:val="24"/>
        </w:rPr>
        <w:t xml:space="preserve">salud. </w:t>
      </w:r>
      <w:proofErr w:type="spellStart"/>
      <w:r w:rsidRPr="001968B7">
        <w:rPr>
          <w:rFonts w:ascii="Arial" w:hAnsi="Arial" w:cs="Arial"/>
          <w:color w:val="000000"/>
          <w:sz w:val="24"/>
          <w:szCs w:val="24"/>
        </w:rPr>
        <w:t>Educ</w:t>
      </w:r>
      <w:proofErr w:type="spellEnd"/>
      <w:r w:rsidRPr="001968B7">
        <w:rPr>
          <w:rFonts w:ascii="Arial" w:hAnsi="Arial" w:cs="Arial"/>
          <w:color w:val="000000"/>
          <w:sz w:val="24"/>
          <w:szCs w:val="24"/>
        </w:rPr>
        <w:t xml:space="preserve">. </w:t>
      </w:r>
      <w:proofErr w:type="spellStart"/>
      <w:r w:rsidRPr="001968B7">
        <w:rPr>
          <w:rFonts w:ascii="Arial" w:hAnsi="Arial" w:cs="Arial"/>
          <w:color w:val="000000"/>
          <w:sz w:val="24"/>
          <w:szCs w:val="24"/>
        </w:rPr>
        <w:t>Med</w:t>
      </w:r>
      <w:proofErr w:type="spellEnd"/>
      <w:r w:rsidRPr="001968B7">
        <w:rPr>
          <w:rFonts w:ascii="Arial" w:hAnsi="Arial" w:cs="Arial"/>
          <w:color w:val="000000"/>
          <w:sz w:val="24"/>
          <w:szCs w:val="24"/>
        </w:rPr>
        <w:t>. Sup. 1994;8(1/2):43-53</w:t>
      </w:r>
    </w:p>
    <w:p w:rsidR="008264E6" w:rsidRPr="001968B7" w:rsidRDefault="008264E6" w:rsidP="00690346">
      <w:pPr>
        <w:pStyle w:val="Prrafodelista"/>
        <w:numPr>
          <w:ilvl w:val="0"/>
          <w:numId w:val="1"/>
        </w:numPr>
        <w:spacing w:line="360" w:lineRule="auto"/>
        <w:jc w:val="both"/>
        <w:rPr>
          <w:rFonts w:ascii="Arial" w:hAnsi="Arial" w:cs="Arial"/>
          <w:color w:val="000000"/>
          <w:sz w:val="24"/>
          <w:szCs w:val="24"/>
        </w:rPr>
      </w:pPr>
      <w:r w:rsidRPr="001968B7">
        <w:rPr>
          <w:rFonts w:ascii="Arial" w:hAnsi="Arial" w:cs="Arial"/>
          <w:color w:val="000000"/>
          <w:sz w:val="24"/>
          <w:szCs w:val="24"/>
        </w:rPr>
        <w:t xml:space="preserve">Rivera N; Pernas M; </w:t>
      </w:r>
      <w:proofErr w:type="spellStart"/>
      <w:r w:rsidRPr="001968B7">
        <w:rPr>
          <w:rFonts w:ascii="Arial" w:hAnsi="Arial" w:cs="Arial"/>
          <w:color w:val="000000"/>
          <w:sz w:val="24"/>
          <w:szCs w:val="24"/>
        </w:rPr>
        <w:t>Sotolongo</w:t>
      </w:r>
      <w:proofErr w:type="spellEnd"/>
      <w:r w:rsidRPr="001968B7">
        <w:rPr>
          <w:rFonts w:ascii="Arial" w:hAnsi="Arial" w:cs="Arial"/>
          <w:color w:val="000000"/>
          <w:sz w:val="24"/>
          <w:szCs w:val="24"/>
        </w:rPr>
        <w:t xml:space="preserve"> M. Un sistema de habilidades para la carrera de Medicina, su relación con las competencias profesionales. Una mirada actualizada. Educación Médica Superior. 2017; 31(1): 1 – 28</w:t>
      </w:r>
    </w:p>
    <w:p w:rsidR="008264E6" w:rsidRPr="001968B7" w:rsidRDefault="008264E6" w:rsidP="00690346">
      <w:pPr>
        <w:pStyle w:val="Prrafodelista"/>
        <w:numPr>
          <w:ilvl w:val="0"/>
          <w:numId w:val="1"/>
        </w:numPr>
        <w:spacing w:line="360" w:lineRule="auto"/>
        <w:jc w:val="both"/>
        <w:rPr>
          <w:rFonts w:ascii="Arial" w:hAnsi="Arial" w:cs="Arial"/>
          <w:color w:val="000000"/>
          <w:sz w:val="24"/>
          <w:szCs w:val="24"/>
        </w:rPr>
      </w:pPr>
      <w:r w:rsidRPr="001968B7">
        <w:rPr>
          <w:rFonts w:ascii="Arial" w:hAnsi="Arial" w:cs="Arial"/>
          <w:color w:val="000000"/>
          <w:sz w:val="24"/>
          <w:szCs w:val="24"/>
        </w:rPr>
        <w:t xml:space="preserve">Díaz JQ; M Calderón M; </w:t>
      </w:r>
      <w:proofErr w:type="spellStart"/>
      <w:r w:rsidRPr="001968B7">
        <w:rPr>
          <w:rFonts w:ascii="Arial" w:hAnsi="Arial" w:cs="Arial"/>
          <w:color w:val="000000"/>
          <w:sz w:val="24"/>
          <w:szCs w:val="24"/>
        </w:rPr>
        <w:t>Boullosa</w:t>
      </w:r>
      <w:proofErr w:type="spellEnd"/>
      <w:r w:rsidRPr="001968B7">
        <w:rPr>
          <w:rFonts w:ascii="Arial" w:hAnsi="Arial" w:cs="Arial"/>
          <w:color w:val="000000"/>
          <w:sz w:val="24"/>
          <w:szCs w:val="24"/>
        </w:rPr>
        <w:t xml:space="preserve"> AT; </w:t>
      </w:r>
      <w:proofErr w:type="spellStart"/>
      <w:r w:rsidRPr="001968B7">
        <w:rPr>
          <w:rFonts w:ascii="Arial" w:hAnsi="Arial" w:cs="Arial"/>
          <w:color w:val="000000"/>
          <w:sz w:val="24"/>
          <w:szCs w:val="24"/>
        </w:rPr>
        <w:t>Reigosa</w:t>
      </w:r>
      <w:proofErr w:type="spellEnd"/>
      <w:r w:rsidRPr="001968B7">
        <w:rPr>
          <w:rFonts w:ascii="Arial" w:hAnsi="Arial" w:cs="Arial"/>
          <w:color w:val="000000"/>
          <w:sz w:val="24"/>
          <w:szCs w:val="24"/>
        </w:rPr>
        <w:t xml:space="preserve"> RL. El proceso evaluativo del diagnóstico médico en el sexto año de la carrera de Medicina. Sancti Spíritus. 2011. Gaceta Médica Espirituana. 2012; 14(3)</w:t>
      </w:r>
    </w:p>
    <w:p w:rsidR="008264E6" w:rsidRPr="001968B7" w:rsidRDefault="008264E6" w:rsidP="00690346">
      <w:pPr>
        <w:pStyle w:val="Prrafodelista"/>
        <w:numPr>
          <w:ilvl w:val="0"/>
          <w:numId w:val="1"/>
        </w:numPr>
        <w:spacing w:line="360" w:lineRule="auto"/>
        <w:jc w:val="both"/>
        <w:rPr>
          <w:rFonts w:ascii="Arial" w:hAnsi="Arial" w:cs="Arial"/>
          <w:color w:val="000000"/>
          <w:sz w:val="24"/>
          <w:szCs w:val="24"/>
        </w:rPr>
      </w:pPr>
      <w:r w:rsidRPr="001968B7">
        <w:rPr>
          <w:rFonts w:ascii="Arial" w:hAnsi="Arial" w:cs="Arial"/>
          <w:color w:val="000000"/>
          <w:sz w:val="24"/>
          <w:szCs w:val="24"/>
        </w:rPr>
        <w:t xml:space="preserve">Corona Martínez LA. Reformulación teórica del método clínico: el método clínico diagnóstico-terapéutico. </w:t>
      </w:r>
      <w:proofErr w:type="spellStart"/>
      <w:r w:rsidRPr="001968B7">
        <w:rPr>
          <w:rFonts w:ascii="Arial" w:hAnsi="Arial" w:cs="Arial"/>
          <w:color w:val="000000"/>
          <w:sz w:val="24"/>
          <w:szCs w:val="24"/>
        </w:rPr>
        <w:t>Medisur</w:t>
      </w:r>
      <w:proofErr w:type="spellEnd"/>
      <w:r w:rsidRPr="001968B7">
        <w:rPr>
          <w:rFonts w:ascii="Arial" w:hAnsi="Arial" w:cs="Arial"/>
          <w:color w:val="000000"/>
          <w:sz w:val="24"/>
          <w:szCs w:val="24"/>
        </w:rPr>
        <w:t>. 2007; 5 (1). Disponible en: http://medisur.sld.cu/index.php/medisur/article/view/235/611</w:t>
      </w:r>
    </w:p>
    <w:p w:rsidR="008264E6" w:rsidRPr="001968B7" w:rsidRDefault="008264E6" w:rsidP="00690346">
      <w:pPr>
        <w:pStyle w:val="Prrafodelista"/>
        <w:numPr>
          <w:ilvl w:val="0"/>
          <w:numId w:val="1"/>
        </w:numPr>
        <w:spacing w:line="360" w:lineRule="auto"/>
        <w:jc w:val="both"/>
        <w:rPr>
          <w:rFonts w:ascii="Arial" w:hAnsi="Arial" w:cs="Arial"/>
          <w:color w:val="000000"/>
          <w:sz w:val="24"/>
          <w:szCs w:val="24"/>
        </w:rPr>
      </w:pPr>
      <w:r w:rsidRPr="001968B7">
        <w:rPr>
          <w:rFonts w:ascii="Arial" w:hAnsi="Arial" w:cs="Arial"/>
          <w:color w:val="000000"/>
          <w:sz w:val="24"/>
          <w:szCs w:val="24"/>
        </w:rPr>
        <w:lastRenderedPageBreak/>
        <w:t>Programa Internado Rotatorio MINISTERIO DE SALUD PÚBLICA. UNIVERSIDAD DE CIENCIAS MÈDICAS DE LA HABANA. COMISIÓN NACIONAL CARRERA DE MEDICINA. INTERNADO ROTATORIO</w:t>
      </w:r>
    </w:p>
    <w:p w:rsidR="008264E6" w:rsidRPr="001968B7" w:rsidRDefault="008264E6" w:rsidP="00690346">
      <w:pPr>
        <w:pStyle w:val="Prrafodelista"/>
        <w:numPr>
          <w:ilvl w:val="0"/>
          <w:numId w:val="1"/>
        </w:numPr>
        <w:spacing w:line="360" w:lineRule="auto"/>
        <w:jc w:val="both"/>
        <w:rPr>
          <w:rFonts w:ascii="Arial" w:hAnsi="Arial" w:cs="Arial"/>
          <w:color w:val="000000"/>
          <w:sz w:val="24"/>
          <w:szCs w:val="24"/>
        </w:rPr>
      </w:pPr>
      <w:r w:rsidRPr="001968B7">
        <w:rPr>
          <w:rFonts w:ascii="Arial" w:hAnsi="Arial" w:cs="Arial"/>
          <w:color w:val="000000"/>
          <w:sz w:val="24"/>
          <w:szCs w:val="24"/>
        </w:rPr>
        <w:t>Resolución sobre Internado Vertical para estudiantes de 6to año 27 mayo, 2015</w:t>
      </w:r>
    </w:p>
    <w:p w:rsidR="008264E6" w:rsidRPr="001968B7" w:rsidRDefault="008264E6" w:rsidP="00690346">
      <w:pPr>
        <w:pStyle w:val="Prrafodelista"/>
        <w:numPr>
          <w:ilvl w:val="0"/>
          <w:numId w:val="1"/>
        </w:numPr>
        <w:spacing w:line="360" w:lineRule="auto"/>
        <w:jc w:val="both"/>
        <w:rPr>
          <w:rFonts w:ascii="Arial" w:hAnsi="Arial" w:cs="Arial"/>
          <w:color w:val="000000"/>
          <w:sz w:val="24"/>
          <w:szCs w:val="24"/>
        </w:rPr>
      </w:pPr>
      <w:r w:rsidRPr="001968B7">
        <w:rPr>
          <w:rFonts w:ascii="Arial" w:hAnsi="Arial" w:cs="Arial"/>
          <w:color w:val="000000"/>
          <w:sz w:val="24"/>
          <w:szCs w:val="24"/>
        </w:rPr>
        <w:t xml:space="preserve">Blanco Aspiazu Miguel Ángel, Serra Valdés Miguel Ángel, Armenteros Terán Saúl, Alonso </w:t>
      </w:r>
      <w:proofErr w:type="spellStart"/>
      <w:r w:rsidRPr="001968B7">
        <w:rPr>
          <w:rFonts w:ascii="Arial" w:hAnsi="Arial" w:cs="Arial"/>
          <w:color w:val="000000"/>
          <w:sz w:val="24"/>
          <w:szCs w:val="24"/>
        </w:rPr>
        <w:t>Chil</w:t>
      </w:r>
      <w:proofErr w:type="spellEnd"/>
      <w:r w:rsidRPr="001968B7">
        <w:rPr>
          <w:rFonts w:ascii="Arial" w:hAnsi="Arial" w:cs="Arial"/>
          <w:color w:val="000000"/>
          <w:sz w:val="24"/>
          <w:szCs w:val="24"/>
        </w:rPr>
        <w:t xml:space="preserve"> Oscar, Del Pozo Jerez </w:t>
      </w:r>
      <w:proofErr w:type="spellStart"/>
      <w:r w:rsidRPr="001968B7">
        <w:rPr>
          <w:rFonts w:ascii="Arial" w:hAnsi="Arial" w:cs="Arial"/>
          <w:color w:val="000000"/>
          <w:sz w:val="24"/>
          <w:szCs w:val="24"/>
        </w:rPr>
        <w:t>Haydée</w:t>
      </w:r>
      <w:proofErr w:type="spellEnd"/>
      <w:r w:rsidRPr="001968B7">
        <w:rPr>
          <w:rFonts w:ascii="Arial" w:hAnsi="Arial" w:cs="Arial"/>
          <w:color w:val="000000"/>
          <w:sz w:val="24"/>
          <w:szCs w:val="24"/>
        </w:rPr>
        <w:t xml:space="preserve">, Menéndez Jiménez Jesús et al. Valoración del diseño por competencias del internado vertical en medicina interna en Cuba. </w:t>
      </w:r>
      <w:proofErr w:type="spellStart"/>
      <w:r w:rsidRPr="001968B7">
        <w:rPr>
          <w:rFonts w:ascii="Arial" w:hAnsi="Arial" w:cs="Arial"/>
          <w:color w:val="000000"/>
          <w:sz w:val="24"/>
          <w:szCs w:val="24"/>
        </w:rPr>
        <w:t>Revhabanciencméd</w:t>
      </w:r>
      <w:proofErr w:type="spellEnd"/>
      <w:r w:rsidRPr="001968B7">
        <w:rPr>
          <w:rFonts w:ascii="Arial" w:hAnsi="Arial" w:cs="Arial"/>
          <w:color w:val="000000"/>
          <w:sz w:val="24"/>
          <w:szCs w:val="24"/>
        </w:rPr>
        <w:t xml:space="preserve">  [Internet]. 2015; 14(6): 839-854. </w:t>
      </w:r>
    </w:p>
    <w:p w:rsidR="008264E6" w:rsidRPr="001968B7" w:rsidRDefault="008264E6" w:rsidP="00690346">
      <w:pPr>
        <w:pStyle w:val="Prrafodelista"/>
        <w:numPr>
          <w:ilvl w:val="0"/>
          <w:numId w:val="1"/>
        </w:numPr>
        <w:spacing w:line="360" w:lineRule="auto"/>
        <w:jc w:val="both"/>
        <w:rPr>
          <w:rFonts w:ascii="Arial" w:hAnsi="Arial" w:cs="Arial"/>
          <w:color w:val="000000"/>
          <w:sz w:val="24"/>
          <w:szCs w:val="24"/>
        </w:rPr>
      </w:pPr>
      <w:r w:rsidRPr="001968B7">
        <w:rPr>
          <w:rFonts w:ascii="Arial" w:hAnsi="Arial" w:cs="Arial"/>
          <w:color w:val="000000"/>
          <w:sz w:val="24"/>
          <w:szCs w:val="24"/>
        </w:rPr>
        <w:t xml:space="preserve"> Álvarez B; Melgarejo N; Gonzales R; Valdés Y, Valdez YR. Examen estatal de la carrera de Medicina. Evolución en Cuba. Universidad de Ciencias Médicas de La Habana (UCM-H)/Escuela Latinoamericana de Medicina (ELAM). La Habana. Cuba. Panorama Cuba y Salud 2016;11(2):51-57</w:t>
      </w:r>
    </w:p>
    <w:p w:rsidR="008264E6" w:rsidRPr="001968B7" w:rsidRDefault="008264E6" w:rsidP="00690346">
      <w:pPr>
        <w:pStyle w:val="Prrafodelista"/>
        <w:numPr>
          <w:ilvl w:val="0"/>
          <w:numId w:val="1"/>
        </w:numPr>
        <w:spacing w:line="360" w:lineRule="auto"/>
        <w:jc w:val="both"/>
        <w:rPr>
          <w:rFonts w:ascii="Arial" w:hAnsi="Arial" w:cs="Arial"/>
          <w:color w:val="000000"/>
          <w:sz w:val="24"/>
          <w:szCs w:val="24"/>
        </w:rPr>
      </w:pPr>
      <w:proofErr w:type="spellStart"/>
      <w:r w:rsidRPr="00690346">
        <w:rPr>
          <w:rFonts w:ascii="Arial" w:hAnsi="Arial" w:cs="Arial"/>
          <w:color w:val="000000"/>
          <w:sz w:val="24"/>
          <w:szCs w:val="24"/>
          <w:lang w:val="en-US"/>
        </w:rPr>
        <w:t>Kiran</w:t>
      </w:r>
      <w:proofErr w:type="spellEnd"/>
      <w:r w:rsidRPr="00690346">
        <w:rPr>
          <w:rFonts w:ascii="Arial" w:hAnsi="Arial" w:cs="Arial"/>
          <w:color w:val="000000"/>
          <w:sz w:val="24"/>
          <w:szCs w:val="24"/>
          <w:lang w:val="en-US"/>
        </w:rPr>
        <w:t xml:space="preserve"> HS, </w:t>
      </w:r>
      <w:proofErr w:type="spellStart"/>
      <w:r w:rsidRPr="00690346">
        <w:rPr>
          <w:rFonts w:ascii="Arial" w:hAnsi="Arial" w:cs="Arial"/>
          <w:color w:val="000000"/>
          <w:sz w:val="24"/>
          <w:szCs w:val="24"/>
          <w:lang w:val="en-US"/>
        </w:rPr>
        <w:t>Chacko</w:t>
      </w:r>
      <w:proofErr w:type="spellEnd"/>
      <w:r w:rsidRPr="00690346">
        <w:rPr>
          <w:rFonts w:ascii="Arial" w:hAnsi="Arial" w:cs="Arial"/>
          <w:color w:val="000000"/>
          <w:sz w:val="24"/>
          <w:szCs w:val="24"/>
          <w:lang w:val="en-US"/>
        </w:rPr>
        <w:t xml:space="preserve"> TV, Murthy KA, </w:t>
      </w:r>
      <w:proofErr w:type="spellStart"/>
      <w:r w:rsidRPr="00690346">
        <w:rPr>
          <w:rFonts w:ascii="Arial" w:hAnsi="Arial" w:cs="Arial"/>
          <w:color w:val="000000"/>
          <w:sz w:val="24"/>
          <w:szCs w:val="24"/>
          <w:lang w:val="en-US"/>
        </w:rPr>
        <w:t>Gowdappa</w:t>
      </w:r>
      <w:proofErr w:type="spellEnd"/>
      <w:r w:rsidRPr="00690346">
        <w:rPr>
          <w:rFonts w:ascii="Arial" w:hAnsi="Arial" w:cs="Arial"/>
          <w:color w:val="000000"/>
          <w:sz w:val="24"/>
          <w:szCs w:val="24"/>
          <w:lang w:val="en-US"/>
        </w:rPr>
        <w:t xml:space="preserve"> HB. Enhancing the Clinical Reasoning Skills of Postgraduate Students in Internal Medicine Through Medical Nonfiction and Nonmedical Fiction Extracurricular Books. </w:t>
      </w:r>
      <w:proofErr w:type="spellStart"/>
      <w:r w:rsidRPr="001968B7">
        <w:rPr>
          <w:rFonts w:ascii="Arial" w:hAnsi="Arial" w:cs="Arial"/>
          <w:color w:val="000000"/>
          <w:sz w:val="24"/>
          <w:szCs w:val="24"/>
        </w:rPr>
        <w:t>TeachLearnMed</w:t>
      </w:r>
      <w:proofErr w:type="spellEnd"/>
      <w:r w:rsidRPr="001968B7">
        <w:rPr>
          <w:rFonts w:ascii="Arial" w:hAnsi="Arial" w:cs="Arial"/>
          <w:color w:val="000000"/>
          <w:sz w:val="24"/>
          <w:szCs w:val="24"/>
        </w:rPr>
        <w:t>. 2015; 27(2):163-173.</w:t>
      </w:r>
    </w:p>
    <w:p w:rsidR="008264E6" w:rsidRPr="00690346" w:rsidRDefault="008264E6" w:rsidP="00690346">
      <w:pPr>
        <w:pStyle w:val="Prrafodelista"/>
        <w:numPr>
          <w:ilvl w:val="0"/>
          <w:numId w:val="1"/>
        </w:numPr>
        <w:spacing w:line="360" w:lineRule="auto"/>
        <w:jc w:val="both"/>
        <w:rPr>
          <w:rFonts w:ascii="Arial" w:hAnsi="Arial" w:cs="Arial"/>
          <w:color w:val="000000"/>
          <w:sz w:val="24"/>
          <w:szCs w:val="24"/>
          <w:lang w:val="en-US"/>
        </w:rPr>
      </w:pPr>
      <w:proofErr w:type="spellStart"/>
      <w:r w:rsidRPr="00690346">
        <w:rPr>
          <w:rFonts w:ascii="Arial" w:hAnsi="Arial" w:cs="Arial"/>
          <w:color w:val="000000"/>
          <w:sz w:val="24"/>
          <w:szCs w:val="24"/>
          <w:lang w:val="en-US"/>
        </w:rPr>
        <w:t>Kemink</w:t>
      </w:r>
      <w:proofErr w:type="spellEnd"/>
      <w:r w:rsidRPr="00690346">
        <w:rPr>
          <w:rFonts w:ascii="Arial" w:hAnsi="Arial" w:cs="Arial"/>
          <w:color w:val="000000"/>
          <w:sz w:val="24"/>
          <w:szCs w:val="24"/>
          <w:lang w:val="en-US"/>
        </w:rPr>
        <w:t xml:space="preserve"> Y; </w:t>
      </w:r>
      <w:proofErr w:type="spellStart"/>
      <w:r w:rsidRPr="00690346">
        <w:rPr>
          <w:rFonts w:ascii="Arial" w:hAnsi="Arial" w:cs="Arial"/>
          <w:color w:val="000000"/>
          <w:sz w:val="24"/>
          <w:szCs w:val="24"/>
          <w:lang w:val="en-US"/>
        </w:rPr>
        <w:t>Custers</w:t>
      </w:r>
      <w:proofErr w:type="spellEnd"/>
      <w:r w:rsidRPr="00690346">
        <w:rPr>
          <w:rFonts w:ascii="Arial" w:hAnsi="Arial" w:cs="Arial"/>
          <w:color w:val="000000"/>
          <w:sz w:val="24"/>
          <w:szCs w:val="24"/>
          <w:lang w:val="en-US"/>
        </w:rPr>
        <w:t xml:space="preserve"> EFG; van </w:t>
      </w:r>
      <w:proofErr w:type="spellStart"/>
      <w:r w:rsidRPr="00690346">
        <w:rPr>
          <w:rFonts w:ascii="Arial" w:hAnsi="Arial" w:cs="Arial"/>
          <w:color w:val="000000"/>
          <w:sz w:val="24"/>
          <w:szCs w:val="24"/>
          <w:lang w:val="en-US"/>
        </w:rPr>
        <w:t>Dijk</w:t>
      </w:r>
      <w:proofErr w:type="spellEnd"/>
      <w:r w:rsidRPr="00690346">
        <w:rPr>
          <w:rFonts w:ascii="Arial" w:hAnsi="Arial" w:cs="Arial"/>
          <w:color w:val="000000"/>
          <w:sz w:val="24"/>
          <w:szCs w:val="24"/>
          <w:lang w:val="en-US"/>
        </w:rPr>
        <w:t xml:space="preserve"> S; Ten C. Illness script development in pre-clinical education through case-based clinical reasoning training </w:t>
      </w:r>
      <w:proofErr w:type="spellStart"/>
      <w:r w:rsidRPr="00690346">
        <w:rPr>
          <w:rFonts w:ascii="Arial" w:hAnsi="Arial" w:cs="Arial"/>
          <w:color w:val="000000"/>
          <w:sz w:val="24"/>
          <w:szCs w:val="24"/>
          <w:lang w:val="en-US"/>
        </w:rPr>
        <w:t>Int</w:t>
      </w:r>
      <w:proofErr w:type="spellEnd"/>
      <w:r w:rsidRPr="00690346">
        <w:rPr>
          <w:rFonts w:ascii="Arial" w:hAnsi="Arial" w:cs="Arial"/>
          <w:color w:val="000000"/>
          <w:sz w:val="24"/>
          <w:szCs w:val="24"/>
          <w:lang w:val="en-US"/>
        </w:rPr>
        <w:t xml:space="preserve"> J Med Educ. 2018;9(9):35-41</w:t>
      </w:r>
    </w:p>
    <w:p w:rsidR="008264E6" w:rsidRPr="00690346" w:rsidRDefault="008264E6" w:rsidP="00690346">
      <w:pPr>
        <w:spacing w:line="360" w:lineRule="auto"/>
        <w:ind w:left="360"/>
        <w:jc w:val="both"/>
        <w:rPr>
          <w:rFonts w:ascii="Arial" w:hAnsi="Arial" w:cs="Arial"/>
          <w:color w:val="000000"/>
          <w:sz w:val="24"/>
          <w:szCs w:val="24"/>
          <w:lang w:val="en-US"/>
        </w:rPr>
      </w:pPr>
    </w:p>
    <w:p w:rsidR="008264E6" w:rsidRPr="00690346" w:rsidRDefault="008264E6" w:rsidP="00690346">
      <w:pPr>
        <w:spacing w:line="360" w:lineRule="auto"/>
        <w:jc w:val="both"/>
        <w:rPr>
          <w:rFonts w:ascii="Arial" w:hAnsi="Arial" w:cs="Arial"/>
          <w:color w:val="000000"/>
          <w:sz w:val="24"/>
          <w:szCs w:val="24"/>
          <w:lang w:val="en-US"/>
        </w:rPr>
      </w:pPr>
    </w:p>
    <w:p w:rsidR="008264E6" w:rsidRPr="00690346" w:rsidRDefault="008264E6" w:rsidP="00690346">
      <w:pPr>
        <w:spacing w:line="360" w:lineRule="auto"/>
        <w:jc w:val="both"/>
        <w:rPr>
          <w:rFonts w:ascii="Arial" w:hAnsi="Arial" w:cs="Arial"/>
          <w:sz w:val="24"/>
          <w:szCs w:val="24"/>
          <w:lang w:val="en-US"/>
        </w:rPr>
      </w:pPr>
    </w:p>
    <w:p w:rsidR="00610848" w:rsidRPr="00690346" w:rsidRDefault="00610848" w:rsidP="00690346">
      <w:pPr>
        <w:jc w:val="both"/>
        <w:rPr>
          <w:lang w:val="en-US"/>
        </w:rPr>
      </w:pPr>
    </w:p>
    <w:sectPr w:rsidR="00610848" w:rsidRPr="00690346" w:rsidSect="009455C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dvTT7c3c51d9">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054D8"/>
    <w:multiLevelType w:val="hybridMultilevel"/>
    <w:tmpl w:val="53D0B2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D4160DC"/>
    <w:multiLevelType w:val="hybridMultilevel"/>
    <w:tmpl w:val="47E2008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4FB81312"/>
    <w:multiLevelType w:val="hybridMultilevel"/>
    <w:tmpl w:val="11CE8D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9055916"/>
    <w:multiLevelType w:val="hybridMultilevel"/>
    <w:tmpl w:val="BE182816"/>
    <w:lvl w:ilvl="0" w:tplc="BD04FB1C">
      <w:start w:val="1"/>
      <w:numFmt w:val="decimal"/>
      <w:lvlText w:val="%1."/>
      <w:lvlJc w:val="left"/>
      <w:pPr>
        <w:ind w:left="720" w:hanging="360"/>
      </w:pPr>
      <w:rPr>
        <w:rFonts w:ascii="Calibri" w:hAnsi="Calibri" w:cs="AdvTT7c3c51d9"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264E6"/>
    <w:rsid w:val="00067585"/>
    <w:rsid w:val="00084F41"/>
    <w:rsid w:val="000D07CE"/>
    <w:rsid w:val="000D4335"/>
    <w:rsid w:val="001326AA"/>
    <w:rsid w:val="001451EE"/>
    <w:rsid w:val="001522C6"/>
    <w:rsid w:val="001A2680"/>
    <w:rsid w:val="002014DF"/>
    <w:rsid w:val="00254594"/>
    <w:rsid w:val="00267C55"/>
    <w:rsid w:val="002A3822"/>
    <w:rsid w:val="002A6425"/>
    <w:rsid w:val="002A7FE8"/>
    <w:rsid w:val="002F1EFE"/>
    <w:rsid w:val="002F499D"/>
    <w:rsid w:val="00306813"/>
    <w:rsid w:val="003732D6"/>
    <w:rsid w:val="003900CD"/>
    <w:rsid w:val="003B084B"/>
    <w:rsid w:val="003B2D24"/>
    <w:rsid w:val="003E4D72"/>
    <w:rsid w:val="003F6868"/>
    <w:rsid w:val="00400C40"/>
    <w:rsid w:val="00406683"/>
    <w:rsid w:val="00436AB7"/>
    <w:rsid w:val="00445EF7"/>
    <w:rsid w:val="00446239"/>
    <w:rsid w:val="004610A4"/>
    <w:rsid w:val="0047402A"/>
    <w:rsid w:val="00491948"/>
    <w:rsid w:val="00493CBF"/>
    <w:rsid w:val="004C1F8C"/>
    <w:rsid w:val="004E274E"/>
    <w:rsid w:val="004E34FF"/>
    <w:rsid w:val="00543C4E"/>
    <w:rsid w:val="00544D08"/>
    <w:rsid w:val="00564B66"/>
    <w:rsid w:val="005E66C3"/>
    <w:rsid w:val="006046D2"/>
    <w:rsid w:val="00610848"/>
    <w:rsid w:val="00623CC4"/>
    <w:rsid w:val="00690346"/>
    <w:rsid w:val="006935ED"/>
    <w:rsid w:val="006A5BD6"/>
    <w:rsid w:val="00740498"/>
    <w:rsid w:val="00754E82"/>
    <w:rsid w:val="00755A20"/>
    <w:rsid w:val="00785EBB"/>
    <w:rsid w:val="007F2F1E"/>
    <w:rsid w:val="007F340E"/>
    <w:rsid w:val="00802749"/>
    <w:rsid w:val="008264E6"/>
    <w:rsid w:val="00852960"/>
    <w:rsid w:val="00874243"/>
    <w:rsid w:val="0087431F"/>
    <w:rsid w:val="008822A8"/>
    <w:rsid w:val="008C7C51"/>
    <w:rsid w:val="009140CC"/>
    <w:rsid w:val="009455C9"/>
    <w:rsid w:val="00951E10"/>
    <w:rsid w:val="0096133C"/>
    <w:rsid w:val="00973116"/>
    <w:rsid w:val="009B3C2F"/>
    <w:rsid w:val="00A20F09"/>
    <w:rsid w:val="00A6409F"/>
    <w:rsid w:val="00A712B4"/>
    <w:rsid w:val="00AB31E8"/>
    <w:rsid w:val="00AD5DEA"/>
    <w:rsid w:val="00AE653D"/>
    <w:rsid w:val="00AF475E"/>
    <w:rsid w:val="00B17E57"/>
    <w:rsid w:val="00B509EE"/>
    <w:rsid w:val="00B51205"/>
    <w:rsid w:val="00B710C1"/>
    <w:rsid w:val="00B944E4"/>
    <w:rsid w:val="00BB0F61"/>
    <w:rsid w:val="00BE2637"/>
    <w:rsid w:val="00C0753A"/>
    <w:rsid w:val="00C31707"/>
    <w:rsid w:val="00C375A0"/>
    <w:rsid w:val="00C62177"/>
    <w:rsid w:val="00C942BD"/>
    <w:rsid w:val="00CA1C5D"/>
    <w:rsid w:val="00CB0B42"/>
    <w:rsid w:val="00CC0DB5"/>
    <w:rsid w:val="00CC5ED2"/>
    <w:rsid w:val="00D01D05"/>
    <w:rsid w:val="00D14235"/>
    <w:rsid w:val="00D26AB7"/>
    <w:rsid w:val="00E049EB"/>
    <w:rsid w:val="00E11298"/>
    <w:rsid w:val="00E145BC"/>
    <w:rsid w:val="00E14F01"/>
    <w:rsid w:val="00E251D7"/>
    <w:rsid w:val="00E31030"/>
    <w:rsid w:val="00E5700B"/>
    <w:rsid w:val="00E606FD"/>
    <w:rsid w:val="00E72D65"/>
    <w:rsid w:val="00E83353"/>
    <w:rsid w:val="00E9230F"/>
    <w:rsid w:val="00F323E7"/>
    <w:rsid w:val="00F569FF"/>
    <w:rsid w:val="00F56E58"/>
    <w:rsid w:val="00F62EB0"/>
    <w:rsid w:val="00F66D67"/>
    <w:rsid w:val="00F779A5"/>
    <w:rsid w:val="00FA4899"/>
    <w:rsid w:val="00FD0C3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4E6"/>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264E6"/>
    <w:pPr>
      <w:widowControl w:val="0"/>
      <w:spacing w:after="0" w:line="240" w:lineRule="auto"/>
      <w:jc w:val="both"/>
    </w:pPr>
    <w:rPr>
      <w:rFonts w:ascii="Arial" w:eastAsia="Times New Roman" w:hAnsi="Arial" w:cs="Times New Roman"/>
      <w:snapToGrid w:val="0"/>
      <w:sz w:val="24"/>
      <w:szCs w:val="20"/>
      <w:lang w:val="en-US" w:eastAsia="es-ES"/>
    </w:rPr>
  </w:style>
  <w:style w:type="character" w:customStyle="1" w:styleId="TextoindependienteCar">
    <w:name w:val="Texto independiente Car"/>
    <w:basedOn w:val="Fuentedeprrafopredeter"/>
    <w:link w:val="Textoindependiente"/>
    <w:rsid w:val="008264E6"/>
    <w:rPr>
      <w:rFonts w:ascii="Arial" w:eastAsia="Times New Roman" w:hAnsi="Arial" w:cs="Times New Roman"/>
      <w:snapToGrid w:val="0"/>
      <w:sz w:val="24"/>
      <w:szCs w:val="20"/>
      <w:lang w:val="en-US" w:eastAsia="es-ES"/>
    </w:rPr>
  </w:style>
  <w:style w:type="paragraph" w:styleId="Prrafodelista">
    <w:name w:val="List Paragraph"/>
    <w:basedOn w:val="Normal"/>
    <w:uiPriority w:val="34"/>
    <w:qFormat/>
    <w:rsid w:val="008264E6"/>
    <w:pPr>
      <w:ind w:left="720"/>
      <w:contextualSpacing/>
    </w:pPr>
  </w:style>
  <w:style w:type="paragraph" w:customStyle="1" w:styleId="Default">
    <w:name w:val="Default"/>
    <w:rsid w:val="008264E6"/>
    <w:pPr>
      <w:autoSpaceDE w:val="0"/>
      <w:autoSpaceDN w:val="0"/>
      <w:adjustRightInd w:val="0"/>
      <w:spacing w:after="0" w:line="240" w:lineRule="auto"/>
    </w:pPr>
    <w:rPr>
      <w:rFonts w:ascii="Arial" w:eastAsia="Times New Roman" w:hAnsi="Arial" w:cs="Arial"/>
      <w:color w:val="000000"/>
      <w:sz w:val="24"/>
      <w:szCs w:val="24"/>
      <w:lang w:val="es-PR" w:eastAsia="es-PR"/>
    </w:rPr>
  </w:style>
  <w:style w:type="table" w:styleId="Tablaconcuadrcula">
    <w:name w:val="Table Grid"/>
    <w:basedOn w:val="Tablanormal"/>
    <w:uiPriority w:val="39"/>
    <w:rsid w:val="004E27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6147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E4385-F910-4418-9B24-DB50397EF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2766</Words>
  <Characters>15216</Characters>
  <Application>Microsoft Office Word</Application>
  <DocSecurity>0</DocSecurity>
  <Lines>126</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17947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Saul</dc:creator>
  <cp:lastModifiedBy>Raul</cp:lastModifiedBy>
  <cp:revision>2</cp:revision>
  <dcterms:created xsi:type="dcterms:W3CDTF">2022-10-13T02:43:00Z</dcterms:created>
  <dcterms:modified xsi:type="dcterms:W3CDTF">2022-10-13T02:43:00Z</dcterms:modified>
</cp:coreProperties>
</file>